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OrthV — Orthopädische Hilfsmittel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Orthopädische Hilfsmittel wirken korrigierend, stützend, ausgleichend oder schützend auf die Haltungs- und Bewegungsorgane oder ersetzen deren einzelne Funktionen. Nach Maßgabe der §§ 4 bis 14 werden insbesondere geliefert:</w:t>
      </w:r>
    </w:p>
    <w:p>
      <w:pPr>
        <w:ind w:left="420"/>
      </w:pPr>
      <w:r>
        <w:t xml:space="preserve">1. Stützapparate,</w:t>
      </w:r>
    </w:p>
    <w:p>
      <w:pPr>
        <w:ind w:left="420"/>
      </w:pPr>
      <w:r>
        <w:t xml:space="preserve">2. orthopädisches Schuhwerk,</w:t>
      </w:r>
    </w:p>
    <w:p>
      <w:pPr>
        <w:ind w:left="420"/>
      </w:pPr>
      <w:r>
        <w:t xml:space="preserve">3. Schuhe für Beinamputierte,</w:t>
      </w:r>
    </w:p>
    <w:p>
      <w:pPr>
        <w:ind w:left="420"/>
      </w:pPr>
      <w:r>
        <w:t xml:space="preserve">4. Handschuhe,</w:t>
      </w:r>
    </w:p>
    <w:p>
      <w:pPr>
        <w:ind w:left="420"/>
      </w:pPr>
      <w:r>
        <w:t xml:space="preserve">5. Gehhilfen,</w:t>
      </w:r>
    </w:p>
    <w:p>
      <w:pPr>
        <w:ind w:left="420"/>
      </w:pPr>
      <w:r>
        <w:t xml:space="preserve">6. Rollstühle,</w:t>
      </w:r>
    </w:p>
    <w:p>
      <w:pPr>
        <w:ind w:left="420"/>
      </w:pPr>
      <w:r>
        <w:t xml:space="preserve">7. Hilfen zur Lagerung,</w:t>
      </w:r>
    </w:p>
    <w:p>
      <w:pPr>
        <w:ind w:left="420"/>
      </w:pPr>
      <w:r>
        <w:t xml:space="preserve">8. schützende Hilfen.</w:t>
      </w:r>
    </w:p>
    <w:p>
      <w:r>
        <w:rPr>
          <w:color w:val="555555"/>
          <w:sz w:val="17"/>
        </w:rPr>
        <w:t xml:space="preserve">Zitiervorschlag: § 3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