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OrthV — Schützende Hilfen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Als schützende Hilfen werden insbesondere geliefert</w:t>
      </w:r>
    </w:p>
    <w:p>
      <w:pPr>
        <w:ind w:left="420"/>
      </w:pPr>
      <w:r>
        <w:t xml:space="preserve">1. Stumpfstrümpfe, Stumpfschutzhüllen, Stumpfpflegemittel sowie Hautschutzmittel, die beim Tragen von Stützapparaten (§ 4) notwendig sind,</w:t>
      </w:r>
    </w:p>
    <w:p>
      <w:pPr>
        <w:ind w:left="420"/>
      </w:pPr>
      <w:r>
        <w:t xml:space="preserve">2. gefütterte Beinüberzüge oder gefütterte Fußsäcke für Querschnittgelähmte, Beinamputierte mit starken Durchblutungsstörungen und gleich schwer behinderte Menschen sowie für Benutzer eines Rollstuhls für den Straßengebrauch,</w:t>
      </w:r>
    </w:p>
    <w:p>
      <w:pPr>
        <w:ind w:left="420"/>
      </w:pPr>
      <w:r>
        <w:t xml:space="preserve">3. Rutschhosen für Doppel-Beinamputierte,</w:t>
      </w:r>
    </w:p>
    <w:p>
      <w:pPr>
        <w:ind w:left="420"/>
      </w:pPr>
      <w:r>
        <w:t xml:space="preserve">4. Narbenschützer und Kopfschutzkappen; sie können als Erstausstattung doppelt geliefert werden,</w:t>
      </w:r>
    </w:p>
    <w:p>
      <w:pPr>
        <w:ind w:left="420"/>
      </w:pPr>
      <w:r>
        <w:t xml:space="preserve">5. Schutzbrillen für Blinde und einseitig Erblindete.</w:t>
      </w:r>
    </w:p>
    <w:p>
      <w:r>
        <w:rPr>
          <w:color w:val="555555"/>
          <w:sz w:val="17"/>
        </w:rPr>
        <w:t xml:space="preserve">Zitiervorschlag: § 14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