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OrthSchMstrV — Situationsaufgabe</w:t>
      </w:r>
    </w:p>
    <w:p>
      <w:r>
        <w:rPr>
          <w:color w:val="555555"/>
          <w:sz w:val="18"/>
        </w:rPr>
        <w:t xml:space="preserve">Orthopädieschuhmachermeisterverordnung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Situationsaufgabe ist auftragsorientiert und vervollständigt den Qualifikationsnachweis für die Meisterprüfung im Orthopädieschuhmacher-Handwerk. Die Aufgabenstellung erfolgt durch den Meisterprüfungsausschuss.</w:t>
      </w:r>
    </w:p>
    <w:p>
      <w:r>
        <w:t xml:space="preserve">(2) Als Situationsaufgabe sind zwei der nachstehenden Aufgaben auszuführen, davon in jedem Fall die Aufgabe nach Nummer 1:</w:t>
      </w:r>
    </w:p>
    <w:p>
      <w:pPr>
        <w:ind w:left="420"/>
      </w:pPr>
      <w:r>
        <w:t xml:space="preserve">1. fußpflegerische Maßnahmen durchführen,</w:t>
      </w:r>
    </w:p>
    <w:p>
      <w:pPr>
        <w:ind w:left="420"/>
      </w:pPr>
      <w:r>
        <w:t xml:space="preserve">2. eine Unterschenkel- und Fußorthese planen, konstruieren und anfertigen,</w:t>
      </w:r>
    </w:p>
    <w:p>
      <w:pPr>
        <w:ind w:left="420"/>
      </w:pPr>
      <w:r>
        <w:t xml:space="preserve">3. ein Paar Sondereinlagen nach Gipsabdruck anfertigen,</w:t>
      </w:r>
    </w:p>
    <w:p>
      <w:pPr>
        <w:ind w:left="420"/>
      </w:pPr>
      <w:r>
        <w:t xml:space="preserve">4. einen Vorfußersatz anfertigen.</w:t>
      </w:r>
    </w:p>
    <w:p>
      <w:r>
        <w:t xml:space="preserve">(3) Die Gesamtbewertung der Situationsaufgabe wird aus dem arithmetischen Mittel der Einzelbewertungen nach Absatz 2 gebildet.</w:t>
      </w:r>
    </w:p>
    <w:p>
      <w:r>
        <w:rPr>
          <w:color w:val="555555"/>
          <w:sz w:val="17"/>
        </w:rPr>
        <w:t xml:space="preserve">Zitiervorschlag: § 6 OrthSchMstrV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https://recht.nulegal.eu/gesetze/OrthSchMstrV/6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