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OrthSchMstrV — Übergangsvorschrift</w:t>
      </w:r>
    </w:p>
    <w:p>
      <w:r>
        <w:rPr>
          <w:color w:val="555555"/>
          <w:sz w:val="18"/>
        </w:rPr>
        <w:t xml:space="preserve">Orthopädieschuhmachermeisterverordnung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8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10 OrthSchMstrV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https://recht.nulegal.eu/gesetze/OrthSchMstrV/10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