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OrthBandMstrV — Prüfung der fachtheoretischen Kenntnisse (Teil II)</w:t>
      </w:r>
    </w:p>
    <w:p>
      <w:r>
        <w:rPr>
          <w:color w:val="555555"/>
          <w:sz w:val="18"/>
        </w:rPr>
        <w:t xml:space="preserve">Orthopädiemechaniker- und Bandagistenmeisterverordnung</w:t>
      </w:r>
    </w:p>
    <w:p>
      <w:r>
        <w:rPr>
          <w:color w:val="555555"/>
          <w:sz w:val="18"/>
        </w:rPr>
        <w:t xml:space="preserve">Stand: 10.06.2019 (konsolidierte Textfassung, kein amtliches Inkrafttretensdatum)</w:t>
      </w:r>
    </w:p>
    <w:p>
      <w:r>
        <w:t xml:space="preserve">(1) In Teil II sind Kenntnisse in den folgenden fünf Prüfungsfächern nachzuweisen:</w:t>
      </w:r>
    </w:p>
    <w:p>
      <w:pPr>
        <w:ind w:left="420"/>
      </w:pPr>
      <w:r>
        <w:t xml:space="preserve">1. Technische Mathematik:</w:t>
      </w:r>
    </w:p>
    <w:p>
      <w:pPr>
        <w:ind w:left="780"/>
      </w:pPr>
      <w:r>
        <w:t xml:space="preserve">a) Berechnen von Materialzuschnitten und orthopädischen Modellen,</w:t>
      </w:r>
    </w:p>
    <w:p>
      <w:pPr>
        <w:ind w:left="780"/>
      </w:pPr>
      <w:r>
        <w:t xml:space="preserve">b) Berechnen von Kräften an biomechanischen Systemen,</w:t>
      </w:r>
    </w:p>
    <w:p>
      <w:pPr>
        <w:ind w:left="780"/>
      </w:pPr>
      <w:r>
        <w:t xml:space="preserve">c) Berechnen von Drehmomenten an biomechanischen Gelenken,</w:t>
      </w:r>
    </w:p>
    <w:p>
      <w:pPr>
        <w:ind w:left="780"/>
      </w:pPr>
      <w:r>
        <w:t xml:space="preserve">d) Berechnen von Arbeitsprozessen;</w:t>
      </w:r>
    </w:p>
    <w:p>
      <w:pPr>
        <w:ind w:left="420"/>
      </w:pPr>
      <w:r>
        <w:t xml:space="preserve">2. Technisches Zeichnen:</w:t>
      </w:r>
    </w:p>
    <w:p>
      <w:pPr>
        <w:ind w:left="780"/>
      </w:pPr>
      <w:r>
        <w:t xml:space="preserve">a) Norm-Zeichen,</w:t>
      </w:r>
    </w:p>
    <w:p>
      <w:pPr>
        <w:ind w:left="780"/>
      </w:pPr>
      <w:r>
        <w:t xml:space="preserve">b) Körperprojektion, insbesondere Ergänzung fehlender Ansichten,</w:t>
      </w:r>
    </w:p>
    <w:p>
      <w:pPr>
        <w:ind w:left="780"/>
      </w:pPr>
      <w:r>
        <w:t xml:space="preserve">c) zeichnerische Darstellung eines einfachen orthopädie-technischen Bauteiles einschließlich der Teilschnitte;</w:t>
      </w:r>
    </w:p>
    <w:p>
      <w:pPr>
        <w:ind w:left="420"/>
      </w:pPr>
      <w:r>
        <w:t xml:space="preserve">3. Fachtechnologie:</w:t>
      </w:r>
    </w:p>
    <w:p>
      <w:pPr>
        <w:ind w:left="780"/>
      </w:pPr>
      <w:r>
        <w:t xml:space="preserve">a) Mechanik, insbesondere Biomechanik,</w:t>
      </w:r>
    </w:p>
    <w:p>
      <w:pPr>
        <w:ind w:left="780"/>
      </w:pPr>
      <w:r>
        <w:t xml:space="preserve">b) Anatomie, Physiologie und Pathologie,</w:t>
      </w:r>
    </w:p>
    <w:p>
      <w:pPr>
        <w:ind w:left="780"/>
      </w:pPr>
      <w:r>
        <w:t xml:space="preserve">c) Indikationen für orthopädie-technische Heil- und Hilfsmittel,</w:t>
      </w:r>
    </w:p>
    <w:p>
      <w:pPr>
        <w:ind w:left="780"/>
      </w:pPr>
      <w:r>
        <w:t xml:space="preserve">d) Einordnung der Heil- und Hilfsmittel in die ärztliche Therapie,</w:t>
      </w:r>
    </w:p>
    <w:p>
      <w:pPr>
        <w:ind w:left="780"/>
      </w:pPr>
      <w:r>
        <w:t xml:space="preserve">e) orthopädische Untersuchungsmethoden und Therapien,</w:t>
      </w:r>
    </w:p>
    <w:p>
      <w:pPr>
        <w:ind w:left="780"/>
      </w:pPr>
      <w:r>
        <w:t xml:space="preserve">f) medizinische Terminologie,</w:t>
      </w:r>
    </w:p>
    <w:p>
      <w:pPr>
        <w:ind w:left="780"/>
      </w:pPr>
      <w:r>
        <w:t xml:space="preserve">g) Behindertenpsychologie, insbesondere psychisches Trauma nach Amputationen und Querschnittslähmungen,</w:t>
      </w:r>
    </w:p>
    <w:p>
      <w:pPr>
        <w:ind w:left="780"/>
      </w:pPr>
      <w:r>
        <w:t xml:space="preserve">h) technisch-diagnostische Analysemethoden, insbesondere der Röntgentechnik,</w:t>
      </w:r>
    </w:p>
    <w:p>
      <w:pPr>
        <w:ind w:left="780"/>
      </w:pPr>
      <w:r>
        <w:t xml:space="preserve">i) Arbeitsschutz und Arbeitssicherheit,</w:t>
      </w:r>
    </w:p>
    <w:p>
      <w:pPr>
        <w:ind w:left="780"/>
      </w:pPr>
      <w:r>
        <w:t xml:space="preserve">k) Instandhaltung der berufsbezogenen Werkzeuge, Geräte, Maschinen und Anlagen,</w:t>
      </w:r>
    </w:p>
    <w:p>
      <w:pPr>
        <w:ind w:left="780"/>
      </w:pPr>
      <w:r>
        <w:t xml:space="preserve">l) Möglichkeiten des Maßnehmens und Anfertigung von Formabdrücken unter Berücksichtigung von Krankheitsbildern,</w:t>
      </w:r>
    </w:p>
    <w:p>
      <w:pPr>
        <w:ind w:left="780"/>
      </w:pPr>
      <w:r>
        <w:t xml:space="preserve">m) Konstruktionsprinzipien von Heil-, Hilfs- und Rehabilitationsmitteln sowie deren Zuordnung zu Krankheitsbildern;</w:t>
      </w:r>
    </w:p>
    <w:p>
      <w:pPr>
        <w:ind w:left="420"/>
      </w:pPr>
      <w:r>
        <w:t xml:space="preserve">4. Werkstoffkunde:Arten, Eigenschaften, Verwendung und Verarbeitung der in der Orthopädietechnik verwendeten Werk- und Hilfsstoffe;</w:t>
      </w:r>
    </w:p>
    <w:p>
      <w:pPr>
        <w:ind w:left="420"/>
      </w:pPr>
      <w:r>
        <w:t xml:space="preserve">5. Kalkulation:Kostenermittlung unter Einbeziehung aller für die Preisbildung wesentlichen Faktoren.</w:t>
      </w:r>
    </w:p>
    <w:p>
      <w:r>
        <w:t xml:space="preserve">(2) Die Prüfung ist schriftlich und mündlich durchzuführen.</w:t>
      </w:r>
    </w:p>
    <w:p>
      <w:r>
        <w:t xml:space="preserve">(3) Die schriftliche Prüfung soll insgesamt nicht länger als zwölf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dem Prüfungsfach nach Absatz 1 Nr. 3.</w:t>
      </w:r>
    </w:p>
    <w:p>
      <w:r>
        <w:rPr>
          <w:color w:val="555555"/>
          <w:sz w:val="17"/>
        </w:rPr>
        <w:t xml:space="preserve">Zitiervorschlag: § 5 OrthBandMstrV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https://recht.nulegal.eu/gesetze/OrthBandMstrV/5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