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OrthAusbVO — Durchführung der Berufsausbildung</w:t>
      </w:r>
    </w:p>
    <w:p>
      <w:r>
        <w:rPr>
          <w:color w:val="555555"/>
          <w:sz w:val="18"/>
        </w:rPr>
        <w:t xml:space="preserve">Orthopädieausbildungsverordnung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6, 7 und 8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OrthAusbVO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https://recht.nulegal.eu/gesetze/OrthAusbVO/5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