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OrgBAusbV — Inhalt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