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OrgBAusbV — Inhalt</w:t>
      </w:r>
    </w:p>
    <w:p>
      <w:r>
        <w:rPr>
          <w:color w:val="555555"/>
          <w:sz w:val="18"/>
        </w:rPr>
        <w:t xml:space="preserve">Orgelbauerausbildungsverordnung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Die Abschluss- oder Gesellenprüfung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10 OrgBAusbV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https://recht.nulegal.eu/gesetze/OrgBAusbV/10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