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OrdenNachwV — Ausstellung eines urkundlichen Besitznachweises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Besitznachweis für Orden und Ehrenzeichen, die vor dem 8. Mai 1945 verliehen worden sind, gelten auch</w:t>
      </w:r>
    </w:p>
    <w:p>
      <w:pPr>
        <w:ind w:left="420"/>
      </w:pPr>
      <w:r>
        <w:t xml:space="preserve">a) Bescheinigungen, die von den in § 5 dieser Verordnung genannten Stellen ausgestellt werden,</w:t>
      </w:r>
    </w:p>
    <w:p>
      <w:pPr>
        <w:ind w:left="420"/>
      </w:pPr>
      <w:r>
        <w:t xml:space="preserve">b) Bescheinigungen, die von den in § 5 dieser Verordnung genannten Stellen vor dem Inkrafttreten dieser Verordnung ausgestellt worden sind, und</w:t>
      </w:r>
    </w:p>
    <w:p>
      <w:pPr>
        <w:ind w:left="420"/>
      </w:pPr>
      <w:r>
        <w:t xml:space="preserve">c) beglaubigte Abschriften von Verleihungsurkunden und Besitzzeugnissen.</w:t>
      </w:r>
    </w:p>
    <w:p>
      <w:r>
        <w:t xml:space="preserve">(2) Eine Ersatzurkunde nach § 9 des Ordensgesetzes oder eine Bescheinigung nach Absatz 1 Buchstabe a wird dem Berechtigten nur auf Antrag ausgestellt.</w:t>
      </w:r>
    </w:p>
    <w:p>
      <w:r>
        <w:rPr>
          <w:color w:val="555555"/>
          <w:sz w:val="17"/>
        </w:rPr>
        <w:t xml:space="preserve">Zitiervorschlag: § 1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