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OrdenG — Orden und Ehrenzeichen</w:t>
      </w:r>
    </w:p>
    <w:p>
      <w:r>
        <w:rPr>
          <w:color w:val="555555"/>
          <w:sz w:val="18"/>
        </w:rPr>
        <w:t xml:space="preserve">Gesetz über Titel, Orden und Ehrenzeichen</w:t>
      </w:r>
    </w:p>
    <w:p>
      <w:r>
        <w:rPr>
          <w:color w:val="555555"/>
          <w:sz w:val="18"/>
        </w:rPr>
        <w:t xml:space="preserve">Stand: 10.06.2019 (konsolidierte Textfassung, kein amtliches Inkrafttretensdatum)</w:t>
      </w:r>
    </w:p>
    <w:p>
      <w:r>
        <w:t xml:space="preserve">(1) Orden und Ehrenzeichen können nur vom Bundespräsidenten oder mit seiner Genehmigung gestiftet und verliehen werden. Der Stiftungserlaß sowie die Genehmigung sind im Bundesgesetzblatt zu verkünden.</w:t>
      </w:r>
    </w:p>
    <w:p>
      <w:r>
        <w:t xml:space="preserve">(2) Auszeichnungen für sportliche Leistungen können durch den Bundespräsidenten als Ehrenzeichen im Sinne dieses Gesetzes anerkannt werden.</w:t>
      </w:r>
    </w:p>
    <w:p>
      <w:r>
        <w:t xml:space="preserve">(3) Die mit einer öffentlichen Dienststellung oder akademischer Würde verbundenen äußeren Abzeichen werden durch dieses Gesetz nicht berührt. Das gleiche gilt für Abzeichen, die lediglich die Zugehörigkeit zu einer Vereinigung, die Teilnahme an einer Versammlung oder sonstigen Veranstaltung kennzeichnen oder als Anerkennung für eine Leistung oder für eine Geldspende bestimmt sind, sofern sie nicht nach ihrer äußeren Form oder Trageweise den nach Absatz 1 gestifteten oder nach Absatz 2 und § 6 anerkannten Orden und Ehrenzeichen zum Verwechseln ähnlich sind.</w:t>
      </w:r>
    </w:p>
    <w:p>
      <w:r>
        <w:rPr>
          <w:color w:val="555555"/>
          <w:sz w:val="17"/>
        </w:rPr>
        <w:t xml:space="preserve">Zitiervorschlag: § 3 OrdenG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https://recht.nulegal.eu/gesetze/OrdenG/3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