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OrdenErl 2022</w:t>
      </w:r>
    </w:p>
    <w:p>
      <w:r>
        <w:rPr>
          <w:color w:val="555555"/>
          <w:sz w:val="18"/>
        </w:rPr>
        <w:t xml:space="preserve">Erlass über die Genehmigung der Stiftung und Verleihung von Orden und Ehrenzeichen</w:t>
      </w:r>
    </w:p>
    <w:p>
      <w:r>
        <w:rPr>
          <w:color w:val="555555"/>
          <w:sz w:val="18"/>
        </w:rPr>
        <w:t xml:space="preserve">Stand: 27.09.2022 (konsolidierte Textfassung, kein amtliches Inkrafttretensdatum)</w:t>
      </w:r>
    </w:p>
    <w:p>
      <w:r>
        <w:t xml:space="preserve">Auf Grund des § 3 Absatz 1 des Gesetzes über Titel, Orden und Ehrenzeichen in der im Bundesgesetzblatt Teil III, Gliederungsnummer 1132-1, veröffentlichten bereinigten Fassung, das zuletzt durch Artikel 14 der Verordnung vom 19. Juni 2020 (BGBl. I S. 1328) geändert worden ist, ordne ich an:</w:t>
      </w:r>
    </w:p>
    <w:p>
      <w:r>
        <w:rPr>
          <w:color w:val="555555"/>
          <w:sz w:val="17"/>
        </w:rPr>
        <w:t xml:space="preserve">Zitiervorschlag: Eingangsformel OrdenErl 2022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https://recht.nulegal.eu/gesetze/OrdenErl%202022/eingangsformel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