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Eingangsformel OrdenErl 2013</w:t>
      </w:r>
    </w:p>
    <w:p>
      <w:r>
        <w:rPr>
          <w:color w:val="555555"/>
          <w:sz w:val="18"/>
        </w:rPr>
        <w:t xml:space="preserve">Erlass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1 des Gesetzes über Titel, Orden und Ehrenzeichen in der im Bundesgesetzblatt Teil III, Gliederungsnummer 1132-1, veröffentlichten bereinigten Fassung ordne ich an:</w:t>
      </w:r>
    </w:p>
    <w:p>
      <w:r>
        <w:rPr>
          <w:color w:val="555555"/>
          <w:sz w:val="17"/>
        </w:rPr>
        <w:t xml:space="preserve">Zitiervorschlag: Eingangsformel OrdenErl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https://recht.nulegal.eu/gesetze/OrdenErl%202013/eingangsformel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Eingangsformel OrdenErl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