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OpfBG — Amtsbezüge, Versorgung</w:t>
      </w:r>
    </w:p>
    <w:p>
      <w:r>
        <w:rPr>
          <w:color w:val="555555"/>
          <w:sz w:val="18"/>
        </w:rPr>
        <w:t xml:space="preserve">SED-Opferbeauftragtengesetz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(1) Die oder der Opferbeauftragte erhält vom Beginn des Kalendermonats an, in dem das Amtsverhältnis beginnt, bis zum Schluss des Kalendermonats, in dem das Amtsverhältnis endet, im Fall des § 6 Absatz 3 Satz 3 bis zum Ende des Monats, in dem die Geschäftsführung endet, Amtsbezüge in Höhe der einem Bundesbeamten der Besoldungsgruppe B 6 in einer obersten Bundesbehörde zustehenden Besoldung.</w:t>
      </w:r>
    </w:p>
    <w:p>
      <w:r>
        <w:t xml:space="preserve">(2) Im Übrigen sind § 12 Absatz 6 sowie die §§ 13 bis 20 und 21a Absatz 5 des Bundesministergesetzes mit den Maßgaben anzuwenden, dass an die Stelle der vierjährigen Amtszeit in § 15 Absatz 1 des Bundesministergesetzes eine Amtszeit von fünf Jahren und an die Stelle der Besoldungsgruppe B 11 in § 21a Absatz 5 des Bundesministergesetzes die Besoldungsgruppe B 6 tritt.</w:t>
      </w:r>
    </w:p>
    <w:p>
      <w:r>
        <w:t xml:space="preserve">(3) Die Vorschriften des Bundesreisekostengesetzes und des Bundesumzugskostengesetzes für die infolge der Ernennung und Beendigung des Amtsverhältnisses erforderlich werdenden Umzüge sind entsprechend anzuwenden.</w:t>
      </w:r>
    </w:p>
    <w:p>
      <w:r>
        <w:rPr>
          <w:color w:val="555555"/>
          <w:sz w:val="17"/>
        </w:rPr>
        <w:t xml:space="preserve">Zitiervorschlag: § 9 OpfBG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https://recht.nulegal.eu/gesetze/OpfBG/9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