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OnlWahlV — Überprüfung des Online-Wahlsystems</w:t>
      </w:r>
    </w:p>
    <w:p>
      <w:r>
        <w:rPr>
          <w:color w:val="555555"/>
          <w:sz w:val="18"/>
        </w:rPr>
        <w:t xml:space="preserve">Online-Wahl-Verordnung</w:t>
      </w:r>
    </w:p>
    <w:p>
      <w:r>
        <w:rPr>
          <w:color w:val="555555"/>
          <w:sz w:val="18"/>
        </w:rPr>
        <w:t xml:space="preserve">Historische Fassung: Stand 01.10.2020 bis 23.01.2026. Dies ist nicht die aktuelle Fassung.</w:t>
      </w:r>
    </w:p>
    <w:p>
      <w:r>
        <w:t xml:space="preserve">(1) Die teilnehmenden Krankenkassen erstellen gemeinsam einen Testfallkatalog. Unter Berücksichtigung dieses Testfallkatalogs überprüfen sie alle Funktionen des Online-Wahlsystems, insbesondere</w:t>
      </w:r>
    </w:p>
    <w:p>
      <w:pPr>
        <w:ind w:left="420"/>
      </w:pPr>
      <w:r>
        <w:t xml:space="preserve">1. die Einwahl in das Online-Wahlsystem,</w:t>
      </w:r>
    </w:p>
    <w:p>
      <w:pPr>
        <w:ind w:left="420"/>
      </w:pPr>
      <w:r>
        <w:t xml:space="preserve">2. die Stimmabgabe per Online-Wahl,</w:t>
      </w:r>
    </w:p>
    <w:p>
      <w:pPr>
        <w:ind w:left="420"/>
      </w:pPr>
      <w:r>
        <w:t xml:space="preserve">3. die Abläufe zum Ende der Wahl und</w:t>
      </w:r>
    </w:p>
    <w:p>
      <w:pPr>
        <w:ind w:left="420"/>
      </w:pPr>
      <w:r>
        <w:t xml:space="preserve">4. die Abläufe zur Ermittlung des Wahlergebnisses.</w:t>
      </w:r>
    </w:p>
    <w:p>
      <w:r>
        <w:t xml:space="preserve">Die Überprüfung muss Simulationen von Störungen im Wahlverlauf sowie störungsbehebende Maßnahmen umfassen.</w:t>
      </w:r>
    </w:p>
    <w:p>
      <w:r>
        <w:t xml:space="preserve">(2) Nach Abschluss der Überprüfung haben die teilnehmenden Krankenkassen die Testdaten vollständig aus dem Online-Wahlsystem zu entfernen. Sie haben die Überprüfung des Online-Wahlsystems vollständig zu protokollieren.</w:t>
      </w:r>
    </w:p>
    <w:p>
      <w:r>
        <w:t xml:space="preserve">(3) Die teilnehmenden Krankenkassen haben zusätzlich zu der Überprüfung nach Absatz 1 einen Sicherheitstest durch einen externen und unabhängigen Sachverständigen durchführen zu lassen. Für den Umfang des Sicherheitstests ist der nach § 3 Absatz 4 Satz 1 ermittelte Schutzbedarf entscheidend. Die Ergebnisse des Sicherheitstests sind vollständig zu protokollieren.</w:t>
      </w:r>
    </w:p>
    <w:p>
      <w:r>
        <w:rPr>
          <w:color w:val="555555"/>
          <w:sz w:val="17"/>
        </w:rPr>
        <w:t xml:space="preserve">Zitiervorschlag: § 8 OnlWahlV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https://recht.nulegal.eu/gesetze/OnlWahlV/8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