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OnlWahlV — Technische Richtlinie des Bundesamtes für Sicherheit in der Informationstechnik</w:t>
      </w:r>
    </w:p>
    <w:p>
      <w:r>
        <w:rPr>
          <w:color w:val="555555"/>
          <w:sz w:val="18"/>
        </w:rPr>
        <w:t xml:space="preserve">Online-Wahl-Verordnung</w:t>
      </w:r>
    </w:p>
    <w:p>
      <w:r>
        <w:rPr>
          <w:color w:val="555555"/>
          <w:sz w:val="18"/>
        </w:rPr>
        <w:t xml:space="preserve">Historische Fassung: Stand 01.10.2020 bis 23.01.2026. Dies ist nicht die aktuelle Fassung.</w:t>
      </w:r>
    </w:p>
    <w:p>
      <w:r>
        <w:t xml:space="preserve">Die sicherheitstechnischen Anforderungen an die Informationstechnik des Online-Wahlverfahrens sind nach dem Stand der Technik in der vom Bundesamt für Sicherheit in der Informationstechnik für das Modellprojekt erlassenen Technischen Richtlinie TR-03162 festgelegt. Die jeweils geltende Fassung der Technischen Richtlinie TR-03162 wird auf der Internetseite des Bundesamtes für Sicherheit in der Informationstechnik veröffentlicht und durch einen Verweis auf diese Internetseite im Bundesanzeiger bekannt gemacht.</w:t>
      </w:r>
    </w:p>
    <w:p>
      <w:r>
        <w:rPr>
          <w:color w:val="555555"/>
          <w:sz w:val="17"/>
        </w:rPr>
        <w:t xml:space="preserve">Zitiervorschlag: § 4 OnlWahlV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https://recht.nulegal.eu/gesetze/OnlWahlV/4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