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OffshoreBergV — Ordnungswidrigkeiten</w:t>
      </w:r>
    </w:p>
    <w:p>
      <w:r>
        <w:rPr>
          <w:color w:val="555555"/>
          <w:sz w:val="18"/>
        </w:rPr>
        <w:t xml:space="preserve">Offshore-Bergverordnung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im Sinne des § 145 Absatz 3 Nummer 1 des Bundesberggesetzes handelt, wer vorsätzlich oder fahrlässig</w:t>
      </w:r>
    </w:p>
    <w:p>
      <w:pPr>
        <w:ind w:left="420"/>
      </w:pPr>
      <w:r>
        <w:t xml:space="preserve">1. entgegen § 13 Absatz 3 eine Mitteilung nicht, nicht richtig, nicht vollständig oder nicht rechtzeitig macht,</w:t>
      </w:r>
    </w:p>
    <w:p>
      <w:pPr>
        <w:ind w:left="420"/>
      </w:pPr>
      <w:r>
        <w:t xml:space="preserve">2. entgegen § 25 Absatz 4 Satz 1 ein Taucherdienstbuch nicht, nicht richtig oder nicht vollständig führt,</w:t>
      </w:r>
    </w:p>
    <w:p>
      <w:pPr>
        <w:ind w:left="420"/>
      </w:pPr>
      <w:r>
        <w:t xml:space="preserve">3. entgegen § 38 Absatz 1 Satz 1 Nummer 1 oder Nummer 2 eine Unterlage oder eine Aufzeichnung nicht, nicht richtig oder nicht vollständig auf dem neusten Stand oder nicht, nicht richtig oder nicht vollständig bereithält,</w:t>
      </w:r>
    </w:p>
    <w:p>
      <w:pPr>
        <w:ind w:left="420"/>
      </w:pPr>
      <w:r>
        <w:t xml:space="preserve">4. entgegen § 38 Absatz 3 eine Unterlage nicht oder nicht für die vorgeschriebene Dauer aufbewahrt,</w:t>
      </w:r>
    </w:p>
    <w:p>
      <w:pPr>
        <w:ind w:left="420"/>
      </w:pPr>
      <w:r>
        <w:t xml:space="preserve">5. entgegen § 39 Absatz 1 Satz 1 Nummer 1, 2 oder Nummer 3 eine Anzeige nicht, nicht richtig, nicht vollständig oder nicht rechtzeitig erstattet,</w:t>
      </w:r>
    </w:p>
    <w:p>
      <w:pPr>
        <w:ind w:left="420"/>
      </w:pPr>
      <w:r>
        <w:t xml:space="preserve">6. entgegen § 39 Absatz 2 eine dort genannte Stelle nicht, nicht richtig, nicht vollständig oder nicht rechtzeitig unterrichtet,</w:t>
      </w:r>
    </w:p>
    <w:p>
      <w:pPr>
        <w:ind w:left="420"/>
      </w:pPr>
      <w:r>
        <w:t xml:space="preserve">7. entgegen § 47 Absatz 5 Satz 1 einen Nachweis nicht, nicht richtig oder nicht vollständig führt,</w:t>
      </w:r>
    </w:p>
    <w:p>
      <w:pPr>
        <w:ind w:left="420"/>
      </w:pPr>
      <w:r>
        <w:t xml:space="preserve">8. entgegen § 47 Absatz 7 Satz 1 die zuständige Behörde nicht, nicht richtig, nicht vollständig oder nicht rechtzeitig informiert,</w:t>
      </w:r>
    </w:p>
    <w:p>
      <w:pPr>
        <w:ind w:left="420"/>
      </w:pPr>
      <w:r>
        <w:t xml:space="preserve">9. entgegen § 47 Absatz 7 Satz 2 eine Empfehlung oder eine Dokumentation nicht oder nicht mindestens sechs Monate aufbewahrt oder</w:t>
      </w:r>
    </w:p>
    <w:p>
      <w:pPr>
        <w:ind w:left="420"/>
      </w:pPr>
      <w:r>
        <w:t xml:space="preserve">10. entgegen § 49 Absatz 3 Satz 1, auch in Verbindung mit Satz 2, einen dort genannten Bericht nicht, nicht richtig, nicht vollständig oder nicht rechtzeitig übermittelt.</w:t>
      </w:r>
    </w:p>
    <w:p>
      <w:r>
        <w:t xml:space="preserve">(2) Ordnungswidrig im Sinne des § 145 Absatz 3 Nummer 2 des Bundesberggesetzes handelt, wer vorsätzlich oder fahrlässig</w:t>
      </w:r>
    </w:p>
    <w:p>
      <w:pPr>
        <w:ind w:left="420"/>
      </w:pPr>
      <w:r>
        <w:t xml:space="preserve">1. ohne Genehmigung nach § 5 Absatz 2 Satz 1 eine dort genannte Bohrspülung verwendet,</w:t>
      </w:r>
    </w:p>
    <w:p>
      <w:pPr>
        <w:ind w:left="420"/>
      </w:pPr>
      <w:r>
        <w:t xml:space="preserve">2. entgegen § 5 Absatz 2 Satz 3 eine Bohrspülung in das Meer einbringt,</w:t>
      </w:r>
    </w:p>
    <w:p>
      <w:pPr>
        <w:ind w:left="420"/>
      </w:pPr>
      <w:r>
        <w:t xml:space="preserve">3. ohne Genehmigung nach § 5 Absatz 3 Satz 1 Bohrklein in das Meer einbringt,</w:t>
      </w:r>
    </w:p>
    <w:p>
      <w:pPr>
        <w:ind w:left="420"/>
      </w:pPr>
      <w:r>
        <w:t xml:space="preserve">4. entgegen § 6 Absatz 1 Satz 1 einen dort genannten Gegenstand in das Meer wirft oder auf dem Meeresgrund zurücklässt,</w:t>
      </w:r>
    </w:p>
    <w:p>
      <w:pPr>
        <w:ind w:left="420"/>
      </w:pPr>
      <w:r>
        <w:t xml:space="preserve">5. entgegen § 6 Absatz 1 Satz 2 einen dort genannten Gegenstand nicht oder nicht rechtzeitig birgt,</w:t>
      </w:r>
    </w:p>
    <w:p>
      <w:pPr>
        <w:ind w:left="420"/>
      </w:pPr>
      <w:r>
        <w:t xml:space="preserve">6. entgegen § 10 Absatz 2 Satz 1 einen dort genannten Schwimmer nicht richtig kennzeichnet,</w:t>
      </w:r>
    </w:p>
    <w:p>
      <w:pPr>
        <w:ind w:left="420"/>
      </w:pPr>
      <w:r>
        <w:t xml:space="preserve">7. entgegen § 10 Absatz 2 Satz 2 einen dort genannten Gegenstand nicht oder nicht rechtzeitig kennzeichnet,</w:t>
      </w:r>
    </w:p>
    <w:p>
      <w:pPr>
        <w:ind w:left="420"/>
      </w:pPr>
      <w:r>
        <w:t xml:space="preserve">8. entgegen § 13 Absatz 1 Satz 1 eine Sicherheitszone nicht, nicht richtig oder nicht rechtzeitig einrichtet,</w:t>
      </w:r>
    </w:p>
    <w:p>
      <w:pPr>
        <w:ind w:left="420"/>
      </w:pPr>
      <w:r>
        <w:t xml:space="preserve">9. entgegen § 13 Absatz 2 Satz 1 in die Sicherheitszone einfährt oder sich dort aufhält,</w:t>
      </w:r>
    </w:p>
    <w:p>
      <w:pPr>
        <w:ind w:left="420"/>
      </w:pPr>
      <w:r>
        <w:t xml:space="preserve">10. entgegen § 16 Absatz 1 Satz 1 oder Absatz 3 oder § 23 Absatz 3 oder 4 eine Person einsetzt oder mit einer dort genannten Arbeit betraut,</w:t>
      </w:r>
    </w:p>
    <w:p>
      <w:pPr>
        <w:ind w:left="420"/>
      </w:pPr>
      <w:r>
        <w:t xml:space="preserve">11. ohne Genehmigung nach § 24 Absatz 4 Satz 1 eine dort genannte Arbeit durchführt oder eine dort genannte Kammer einsetzt,</w:t>
      </w:r>
    </w:p>
    <w:p>
      <w:pPr>
        <w:ind w:left="420"/>
      </w:pPr>
      <w:r>
        <w:t xml:space="preserve">12. entgegen § 29 Absatz 1 Satz 2 selbständig mit Sprengstoffen oder Zündmitteln umgeht,</w:t>
      </w:r>
    </w:p>
    <w:p>
      <w:pPr>
        <w:ind w:left="420"/>
      </w:pPr>
      <w:r>
        <w:t xml:space="preserve">13. entgegen § 29 Absatz 2 Satz 1 eine Person bestellt oder beauftragt,</w:t>
      </w:r>
    </w:p>
    <w:p>
      <w:pPr>
        <w:ind w:left="420"/>
      </w:pPr>
      <w:r>
        <w:t xml:space="preserve">14. entgegen § 29 Absatz 3 Satz 3 eine Anzeige nicht, nicht richtig, nicht vollständig oder nicht rechtzeitig erstattet,</w:t>
      </w:r>
    </w:p>
    <w:p>
      <w:pPr>
        <w:ind w:left="420"/>
      </w:pPr>
      <w:r>
        <w:t xml:space="preserve">15. ohne Genehmigung nach § 29 Absatz 7 Satz 2 ein dort genanntes Lager errichtet, wesentlich ändert oder betreibt,</w:t>
      </w:r>
    </w:p>
    <w:p>
      <w:pPr>
        <w:ind w:left="420"/>
      </w:pPr>
      <w:r>
        <w:t xml:space="preserve">16. entgegen § 29 Absatz 10 Satz 1 eine Meldung nicht, nicht richtig, nicht vollständig oder nicht rechtzeitig macht,</w:t>
      </w:r>
    </w:p>
    <w:p>
      <w:pPr>
        <w:ind w:left="420"/>
      </w:pPr>
      <w:r>
        <w:t xml:space="preserve">17. entgegen § 47 Absatz 1 Satz 1 oder Satz 3 eine Plattform, eine Einrichtung oder ein Gerät nicht, nicht richtig, nicht vollständig oder nicht rechtzeitig überprüfen lässt,</w:t>
      </w:r>
    </w:p>
    <w:p>
      <w:pPr>
        <w:ind w:left="420"/>
      </w:pPr>
      <w:r>
        <w:t xml:space="preserve">18. ohne Genehmigung nach § 53 Absatz 1 Satz 1 eine Plattform oder eine angebundene Einrichtung errichtet, betreibt oder wesentlich ändert oder</w:t>
      </w:r>
    </w:p>
    <w:p>
      <w:pPr>
        <w:ind w:left="420"/>
      </w:pPr>
      <w:r>
        <w:t xml:space="preserve">19. entgegen § 59 Absatz 2 Satz 3 die zuständige Behörde nicht, nicht richtig, nicht vollständig oder nicht rechtzeitig unterrichtet.</w:t>
      </w:r>
    </w:p>
    <w:p>
      <w:r>
        <w:rPr>
          <w:color w:val="555555"/>
          <w:sz w:val="17"/>
        </w:rPr>
        <w:t xml:space="preserve">Zitiervorschlag: § 71 OffshoreBergV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https://recht.nulegal.eu/gesetze/OffshoreBergV/71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