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OffshoreBergV — Vorkehrungen zur Ersten Hilfe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hat die Anforderungen nach § 11 Absatz 1 Nummer 4 und Anhang 1 Nummer 5 der Allgemeinen Bundesbergverordnung zu beachten und dabei dafür zu sorgen, dass:</w:t>
      </w:r>
    </w:p>
    <w:p>
      <w:pPr>
        <w:ind w:left="420"/>
      </w:pPr>
      <w:r>
        <w:t xml:space="preserve">1. die verantwortlichen Personen und mindestens 10 Prozent der übrigen Beschäftigten in Erster Hilfe theoretisch und praktisch ausgebildet sind und dass mindestens alle zwei Jahre eine Fortbildung erfolgt,</w:t>
      </w:r>
    </w:p>
    <w:p>
      <w:pPr>
        <w:ind w:left="420"/>
      </w:pPr>
      <w:r>
        <w:t xml:space="preserve">2. an Arbeitsplätzen, an denen regelmäßig zwei oder mehr Personen in einer Schicht beschäftigt sind, mindestens eine in Erster Hilfe ausgebildete Person anwesend ist,</w:t>
      </w:r>
    </w:p>
    <w:p>
      <w:pPr>
        <w:ind w:left="420"/>
      </w:pPr>
      <w:r>
        <w:t xml:space="preserve">3. ein Erste-Hilfe-Raum eingerichtet ist und ständig eine in der Unfall- und Krankenhilfe fachkundige Person zur Verfügung steht, wenn auf der Plattform in der Regel mehr als 20 Personen ständig anwesend sind; sofern aufgrund besonderer Risiken erforderlich, kann die zuständige Behörde auch eine sanitätsdienstliche oder rettungsdienstliche Ausbildung der Person verlangen,</w:t>
      </w:r>
    </w:p>
    <w:p>
      <w:pPr>
        <w:ind w:left="420"/>
      </w:pPr>
      <w:r>
        <w:t xml:space="preserve">4. in den Erste-Hilfe-Räumen die erforderlichen sachlichen Einrichtungen und Mittel bereitgehalten werden, insbesondere solche, die für eine Behandlung nach mündlicher oder fernmündlicher Weisung eines Arztes erforderlich sind,</w:t>
      </w:r>
    </w:p>
    <w:p>
      <w:pPr>
        <w:ind w:left="420"/>
      </w:pPr>
      <w:r>
        <w:t xml:space="preserve">5. verletzte oder erkrankte Personen zur Behandlung an Land gebracht werden können und bei schweren Unfällen oder Erkrankungen ein Arzt hinzugezogen werden kann und</w:t>
      </w:r>
    </w:p>
    <w:p>
      <w:pPr>
        <w:ind w:left="420"/>
      </w:pPr>
      <w:r>
        <w:t xml:space="preserve">6. sich auf Plattformen, auf denen Beschäftigte untergebracht sind, während der Hubschraubereinsätze eine ausreichende Anzahl von Personen im Bereich des Hubschrauberlandeplatzes befindet, die für den Einsatz in Notfällen ausgebildet sind; in unmittelbarer Nähe des Hubschrauberlandebereichs ist das für den Fall eines Unfalls benötigte Gerät bereitzuhalten.</w:t>
      </w:r>
    </w:p>
    <w:p>
      <w:r>
        <w:rPr>
          <w:color w:val="555555"/>
          <w:sz w:val="17"/>
        </w:rPr>
        <w:t xml:space="preserve">Zitiervorschlag: § 18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