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Offshore-ArbZV — Sonntags- und Feiertagsbeschäftigung</w:t>
      </w:r>
    </w:p>
    <w:p>
      <w:r>
        <w:rPr>
          <w:color w:val="555555"/>
          <w:sz w:val="18"/>
        </w:rPr>
        <w:t xml:space="preserve">Offshore-Arbeitszeitverordnung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9 des Arbeitszeitgesetzes dürfen Arbeitnehmerinnen und Arbeitnehmer an Sonntagen und Feiertagen beschäftigt werden.</w:t>
      </w:r>
    </w:p>
    <w:p>
      <w:r>
        <w:rPr>
          <w:color w:val="555555"/>
          <w:sz w:val="17"/>
        </w:rPr>
        <w:t xml:space="preserve">Zitiervorschlag: § 5 Offshore-ArbZV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https://recht.nulegal.eu/gesetze/Offshore-ArbZV/5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