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X OffshStAbk</w:t>
      </w:r>
    </w:p>
    <w:p>
      <w:r>
        <w:rPr>
          <w:color w:val="555555"/>
          <w:sz w:val="18"/>
        </w:rPr>
        <w:t xml:space="preserve">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Stand: 10.06.2019 (konsolidierte Textfassung, kein amtliches Inkrafttretensdatum)</w:t>
      </w:r>
    </w:p>
    <w:p>
      <w:r>
        <w:t xml:space="preserve">Dieses Abkommen bezieht sich nicht auf Vergünstigungen bei Steuern, deren Aufkommen den Ländern oder den Gemeinden (Gemeindeverbänden) ganz oder zum Teil zufließt. Es sieht keine Befreiung von Sozialversicherungsbeiträgen vor.</w:t>
      </w:r>
    </w:p>
    <w:p>
      <w:r>
        <w:rPr>
          <w:color w:val="555555"/>
          <w:sz w:val="17"/>
        </w:rPr>
        <w:t xml:space="preserve">Zitiervorschlag: Art X OffshStAbk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https://recht.nulegal.eu/gesetze/OffshStAbk/x</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