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OWiZuVO (Sachsen) — Zuständigkeiten der Landesdirektion Sachsen</w:t>
      </w:r>
    </w:p>
    <w:p>
      <w:r>
        <w:rPr>
          <w:color w:val="555555"/>
          <w:sz w:val="18"/>
        </w:rPr>
        <w:t xml:space="preserve">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Landesdirektion Sachsen ist zuständig für die Verfolgung und Ahndung von Ordnungswidrigkeiten nach</w:t>
      </w:r>
    </w:p>
    <w:p>
      <w:r>
        <w:t xml:space="preserve">1. den §§ 24, 24a und 24c StVG , soweit die Ordnungswidrigkeiten auf Bundesautobahnen begangen wurden,</w:t>
      </w:r>
    </w:p>
    <w:p>
      <w:r>
        <w:t xml:space="preserve">2. § 87 des Verwaltungsverfahrensgesetzes ( VwVfG ) in der Fassung der Bekanntmachung vom 23. Januar 2003 (BGBl. I S. 102), das zuletzt durch Artikel 3 des Gesetzes vom 25. Juli 2013 (BGBl. I S. 2749, 2753) geändert worden ist,</w:t>
      </w:r>
    </w:p>
    <w:p>
      <w:r>
        <w:t xml:space="preserve">3. § 58 Abs. 1 des Luftverkehrsgesetzes ( LuftVG ) in der Fassung der Bekanntmachung vom 10. Mai 2007 (BGBl. I S. 698), das zuletzt durch Artikel 2 Abs. 175 des Gesetzes vom 7. August 2013 (BGBl. I S. 3154, 3198) geändert worden ist,</w:t>
      </w:r>
    </w:p>
    <w:p>
      <w:r>
        <w:t xml:space="preserve">4. § 20 Abs. 1 des Luftsicherheitsgesetzes ( LuftSiG ) vom 11. Januar 2005 (BGBl. I S. 78), das zuletzt durch Artikel 2 Abs. 180 des Gesetzes vom 7. August 2013 (BGBl. I S. 3154, 3199) geändert worden ist,</w:t>
      </w:r>
    </w:p>
    <w:p>
      <w:r>
        <w:t xml:space="preserve">5. dem Arzneimittelgesetz in der Fassung der Bekanntmachung vom 12. Dezember 2005 (BGBl. I S. 3394), das zuletzt durch Artikel 8c des Gesetzes vom 20. Dezember 2022 (BGBl. I S. 2793) geändert worden ist, in der jeweils geltenden Fassung, und den aufgrund dieses Gesetzes erlassenen Rechtsverordnungen, soweit sie für den Vollzug der verletzten Vorschrift zuständig ist,</w:t>
      </w:r>
    </w:p>
    <w:p>
      <w:r>
        <w:t xml:space="preserve">6. dem Heilmittelwerbegesetz in der Fassung der Bekanntmachung vom 19. Oktober 1994 (BGBl. I S. 3068), das zuletzt durch Artikel 2 des Gesetzes vom 11. Juli 2022 (BGBl. I S. 1082) geändert worden ist, in der jeweils geltenden Fassung,</w:t>
      </w:r>
    </w:p>
    <w:p>
      <w:r>
        <w:t xml:space="preserve">7. § 147 der Gewerbeordnung , soweit nicht nach § 7 Abs. 2 Nr. 11 und Abs. 3 das Sächsische Oberbergamt zuständig ist,</w:t>
      </w:r>
    </w:p>
    <w:p>
      <w:r>
        <w:t xml:space="preserve">8. dem Gesetz über Betriebsärzte, Sicherheitsingenieure und andere Fachkräfte für Arbeitssicherheit vom 12. Dezember 1973 (BGBl. I S. 1885), zuletzt geändert durch Artikel 3 Abs. 5 des Gesetzes vom 20. April 2013 (BGBl. I S. 868, 914, soweit nicht nach § 7 Abs. 2 Nr. 7 das Sächsische Oberbergamt zuständig ist,</w:t>
      </w:r>
    </w:p>
    <w:p>
      <w:r>
        <w:t xml:space="preserve">9. dem Arbeitszeitgesetz ( ArbZG ) vom 6. Juni 1994 (BGBl. I S. 1170, 1171), zuletzt geändert durch Artikel 3 Abs. 6 des Gesetzes vom 20. April 2013 (BGBl. I S. 868, 914), und den aufgrund dieses Gesetzes erlassenen Rechtsverordnungen, soweit nicht nach § 7 Abs. 2 Nr. 8 und Abs. 3 das Sächsische Oberbergamt zuständig ist,</w:t>
      </w:r>
    </w:p>
    <w:p>
      <w:r>
        <w:t xml:space="preserve">10. dem Gesetz über die Durchführung von Maßnahmen des Arbeitsschutzes zur Verbesserung der Sicherheit und des Gesundheitsschutzes der Beschäftigten bei der Arbeit ( Arbeitsschutzgesetz – ArbSchG ) vom 7. August 1996 (BGBl. I S. 1246), zuletzt geändert durch Artikel 8 des Gesetzes vom 19. Oktober 2013 (BGBl. I S. 3836, 3847), und den aufgrund dieses Gesetzes erlassenen Rechtsverordnungen, soweit nicht nach § 7 Abs. 2 Nr. 12 und Abs. 3 das Sächsische Oberbergamt zuständig ist,</w:t>
      </w:r>
    </w:p>
    <w:p>
      <w:r>
        <w:t xml:space="preserve">11. dem Gesetz über das Fahrpersonal von Kraftfahrzeugen und Straßenbahnen ( Fahrpersonalgesetz – FPersG ) in der Fassung der Bekanntmachung vom 19. Februar 1987 (BGBl. I S. 640), zuletzt geändert durch Artikel 2 des Gesetzes vom 17. Juni 2013 (BGBl. I S. 1558, 1559), und den aufgrund dieses Gesetzes erlassenen Rechtsverordnungen,</w:t>
      </w:r>
    </w:p>
    <w:p>
      <w:r>
        <w:t xml:space="preserve">12. dem Gesetz zum Schutz der arbeitenden Jugend ( Jugendarbeitsschutzgesetz – JArbSchG ) vom 12. April 1976 (BGBl. I S. 965), zuletzt geändert durch Artikel 2 des Gesetzes vom 17. Juni 2013 (BGBl. I S. 1558, 1559), und den aufgrund dieses Gesetzes erlassenen Rechtsverordnungen, soweit nicht nach § 7 Abs. 2 Nr. 9 und Abs. 3 das Sächsische Oberbergamt zuständig ist,</w:t>
      </w:r>
    </w:p>
    <w:p>
      <w:r>
        <w:t xml:space="preserve">13. dem Gesetz zum Schutz der erwerbstätigen Mutter ( Mutterschutzgesetz – MuSchG ) in der Fassung der Bekanntmachung vom 20. Juni 2002 (BGBl. I S. 2318), zuletzt geändert durch Artikel 6 des Gesetzes vom 23. Oktober 2012 (BGBl. I S. 2246, 2261), und den aufgrund dieses Gesetzes erlassenen Rechtsverordnungen, soweit nicht nach § 7 Abs. 2 Nr. 10 und Abs. 3 das Sächsische Oberbergamt zuständig ist,</w:t>
      </w:r>
    </w:p>
    <w:p>
      <w:r>
        <w:t xml:space="preserve">14. dem Heimarbeitsgesetz in der im Bundesgesetzblatt Teil III, Gliederungsnummer 804-1, veröffentlichten bereinigten Fassung, zuletzt geändert durch Artikel 225 der Verordnung vom 31. Oktober 2006 (BGBl. I S. 2407, 2434), in der jeweils geltenden Fassung, und den aufgrund dieses Gesetzes erlassenen Rechtsverordnungen,</w:t>
      </w:r>
    </w:p>
    <w:p>
      <w:r>
        <w:t xml:space="preserve">15. dem Produktsicherheitsgesetz vom 27. Juli 2021 (BGBl. I S. 3146, 3147), das durch Artikel 2 des Gesetzes vom 27. Juli 2021 (BGBl. I S. 3146) geändert worden ist, in der jeweils geltenden Fassung, und den aufgrund dieses Gesetzes erlassenen Rechtsverordnungen,</w:t>
      </w:r>
    </w:p>
    <w:p>
      <w:r>
        <w:t xml:space="preserve">16. dem Gesetz über die friedliche Verwendung der Kernenergie und den Schutz gegen ihre Gefahren ( Atomgesetz ) in der Fassung der Bekanntmachung vom 15. Juli 1985 (BGBl. I S. 1565), zuletzt geändert durch Artikel 5 des Gesetzes vom 28. August 2013 (BGBl. I S. 3313, 3324), in der jeweils geltenden Fassung, soweit sich die dort genannten Ordnungswidrigkeiten auf Vorschriften der Verordnung über den Schutz vor Schäden durch Röntgenstrahlen (Röntgenverordnung – RöV) in der Fassung der Bekanntmachung vom 30. April 2003 (BGBl. I S. 604), geändert durch Artikel 2 der Verordnung vom 4. Oktober 2011 (BGBl. I S. 2000, 2048), in der jeweils geltenden Fassung, beziehen,</w:t>
      </w:r>
    </w:p>
    <w:p>
      <w:r>
        <w:t xml:space="preserve">17. dem Gesetz über den Verkehr mit Betäubungsmitteln ( Betäubungsmittelgesetz – BtMG ) in der Fassung der Bekanntmachung vom 1. März 1994 (BGBl. I S. 358), zuletzt geändert durch Artikel 2 und Artikel 4 des Gesetzes vom 7. August 2013 (BGBl. I S. 3154, 3159, 3200), in der jeweils geltenden Fassung, und den aufgrund dieses Gesetzes erlassenen Rechtsverordnungen, soweit sie für den Vollzug der verletzten Vorschrift zuständig ist,</w:t>
      </w:r>
    </w:p>
    <w:p>
      <w:r>
        <w:t xml:space="preserve">18. § 32 Absatz 1 und 2 Nummer 1 und 2 in Verbindung mit § 8 Absatz 2 Satz 1 Nummer 6 des Transfusionsgesetzes in der Fassung der Bekanntmachung vom 28. August 2007 (BGBl. I S. 2169), das zuletzt durch Artikel 1a des Gesetzes vom 11. Mai 2023 (BGBl. 2023 I Nr. 123) geändert worden ist, in der jeweils geltenden Fassung,</w:t>
      </w:r>
    </w:p>
    <w:p>
      <w:r>
        <w:t xml:space="preserve">19. dem Apothekengesetz in der Fassung der Bekanntmachung vom 15. Oktober 1980 (BGBl. I S. 1993), das zuletzt durch Artikel 12 des Gesetzes vom 20. Dezember 2022 (BGBl. I S. 2560) geändert worden ist, in der jeweils geltenden Fassung, und den aufgrund dieses Gesetzes erlassenen Rechtsverordnungen,</w:t>
      </w:r>
    </w:p>
    <w:p>
      <w:r>
        <w:t xml:space="preserve">20. dem Gesetz zum Schutze der Auswanderer und Auswanderinnen ( Auswandererschutzgesetz – AuswSG ), in der Fassung der Bekanntmachung vom 12. März 2013 (BGBl. I S. 443), in der jeweils geltenden Fassung, und den aufgrund dieses Gesetzes erlassenen Rechtsverordnungen,</w:t>
      </w:r>
    </w:p>
    <w:p>
      <w:r>
        <w:t xml:space="preserve">21. dem Berufsbildungsgesetz ( BBiG ) vom 23. März 2005 (BGBl. I S. 931), zuletzt geändert durch Artikel 22 des Gesetzes vom 25. Juli 2013 (BGBl. I S. 2749, 2758), in der jeweils geltenden Fassung, soweit in dieser Verordnung nichts anderes bestimmt ist,</w:t>
      </w:r>
    </w:p>
    <w:p>
      <w:r>
        <w:t xml:space="preserve">22. dem Gesetz zum Schutz vor schädlichen Umwelteinwirkungen durch Luftverunreinigungen, Geräusche, Erschütterungen und ähnliche Vorgänge ( Bundes-Immissionsschutzgesetz – BImSchG ) in der Fassung der Bekanntmachung vom 17. Mai 2013 (BGBl. I S. 1274), zuletzt geändert durch Artikel 1 des Gesetzes vom 2. Juli 2013 (BGBl. I S. 1943), in der jeweils geltenden Fassung, und den aufgrund dieses Gesetzes erlassenen Rechtsverordnungen, soweit sie für den Vollzug der verletzten Vorschrift zuständig ist,</w:t>
      </w:r>
    </w:p>
    <w:p>
      <w:r>
        <w:t xml:space="preserve">23. dem Gesetz über den Handel mit Berechtigungen zur Emission von Treibhausgasen ( Treibhausgas-Emissionshandelsgesetz – TEHG ) vom 21. Juli 2011 (BGBl. I S. 1475), zuletzt geändert durch Artikel 2 und Artikel 4 des Gesetzes vom 7. August 2013 (BGBl. I S. 3154, 3159, 3200), in der jeweils geltenden Fassung, soweit sie für den Vollzug der verletzten Vorschrift zuständig ist,</w:t>
      </w:r>
    </w:p>
    <w:p>
      <w:r>
        <w:t xml:space="preserve">24. dem Gesetz zum Schutz vor gefährlichen Stoffen ( Chemikaliengesetz – ChemG ) in der Fassung der Bekanntmachung vom 2. Juli 2008 (BGBl. I S. 1146), in der Fassung der Bekanntmachung vom 28. August 2013 (BGBl. I S. 3498, 3991), in der jeweils geltenden Fassung, und den aufgrund dieses Gesetzes erlassenen Rechtsverordnungen, soweit sie für den Vollzug der verletzten Vorschrift zuständig ist,</w:t>
      </w:r>
    </w:p>
    <w:p>
      <w:r>
        <w:t xml:space="preserve">25. dem Gesetz über die Rechtsstellung vorgeprüfter Apothekeranwärter ( ApoAnwRstG ) vom 4. Dezember 1973 (BGBl. I S. 1813), geändert durch Artikel 16 des Gesetzes vom 27. April 2002 (BGBl. I S. 1467, 1474), in der jeweils geltenden Fassung,</w:t>
      </w:r>
    </w:p>
    <w:p>
      <w:r>
        <w:t xml:space="preserve">26. dem Tiergesundheitsgesetz in der Fassung der Bekanntmachung vom 21. November 2018 (BGBl. I S. 1938), das zuletzt durch Artikel 2 des Gesetzes vom 21. Dezember 2022 (BGBl. I S. 2852) geändert worden ist, in der jeweils geltenden Fassung, und den aufgrund dieses Gesetzes erlassenen Rechtsverordnungen, soweit sie für den Vollzug der verletzten Vorschrift zuständig ist,</w:t>
      </w:r>
    </w:p>
    <w:p>
      <w:r>
        <w:t xml:space="preserve">27. dem Tierische Nebenprodukte-Beseitigungsgesetz vom 25. Januar 2004 (BGBl. I S. 82), das zuletzt durch Artikel 2 Absatz 18 des Gesetzes vom 20. Dezember 2022 (BGBl. I S. 2752) geändert worden ist, in der jeweils geltenden Fassung, und den aufgrund dieses Gesetzes erlassenen Rechtsverordnungen, soweit sie für den Vollzug der verletzten Vorschrift zuständig ist,</w:t>
      </w:r>
    </w:p>
    <w:p>
      <w:r>
        <w:t xml:space="preserve">28. dem Tierschutzgesetz in der Fassung der Bekanntmachung vom 18. Mai 2006 (BGBl. I S. 1206, 1313), das zuletzt durch Artikel 2 Absatz 20 des Gesetzes vom 20. Dezember 2022 (BGBl. I S. 2752) geändert worden ist, in der jeweils geltenden Fassung, und den aufgrund dieses Gesetzes erlassenen Rechtsverordnungen, soweit sie für den Vollzug der verletzten Vorschrift zuständig ist,</w:t>
      </w:r>
    </w:p>
    <w:p>
      <w:r>
        <w:t xml:space="preserve">29. § 94 des Medizinprodukterecht-Durchführungsgesetzes vom 28. April 2020 (BGBl. I S. 960), das zuletzt durch Artikel 3f des Gesetzes vom 28. Juni 2022 (BGBl. I S. 938) geändert worden ist, in der jeweils geltenden Fassung, und den aufgrund dieses Gesetzes erlassenen Rechtsverordnungen, soweit nicht nach § 9 Nummer 3 der Staatsbetrieb für Mess- und Eichwesen zuständig ist,</w:t>
      </w:r>
    </w:p>
    <w:p>
      <w:r>
        <w:t xml:space="preserve">30. § 20 Absatz 1 Nummer 1 bis 3 und Nummer 4 bis 11 sowie Absatz 2 des Transplantationsgesetzes in der Fassung der Bekanntmachung vom 4. September 2007 (BGBl. I S. 2206), das zuletzt durch Artikel 15d des Gesetzes vom 11. Juli 2021 (BGBl. I S. 2754) geändert worden ist, in der jeweils geltenden Fassung, und den aufgrund dieses Gesetzes erlassenen Rechtsverordnungen,</w:t>
      </w:r>
    </w:p>
    <w:p>
      <w:r>
        <w:t xml:space="preserve">31. dem Gesetz über explosionsgefährliche Stoffe ( Sprengstoffgesetz – SprengG ) in der Fassung der Bekanntmachung vom 10. September 2002 (BGBl. I S. 3518), zuletzt geändert durch Artikel 4 Abs. 67 des Gesetzes vom 7. August 2013 (BGBl. I S. 3154, 3205), in der jeweils geltenden Fassung, und den aufgrund dieses Gesetzes erlassenen Rechtsverordnungen, soweit nicht nach § 7 Abs. 2 Nr. 5 und Abs. 3 das Sächsische Oberbergamt zuständig ist,</w:t>
      </w:r>
    </w:p>
    <w:p>
      <w:r>
        <w:t xml:space="preserve">32. dem Gesetz über die Beförderung gefährlicher Güter ( Gefahrgutbeförderungsgesetz – GGBefG ) vom 6. August 1975 (BGBl. I S. 2121), zuletzt geändert durch Artikel 2 Abs. 148 des Gesetzes vom 7. August 2013 (BGBl. I S. 3154, 3191), in der jeweils geltenden Fassung, und den aufgrund dieses Gesetzes erlassenen Rechtsverordnungen, soweit nicht nach § 7 Abs. 2 Nr. 13 und Abs. 3 das Sächsische Oberbergamt zuständig ist,</w:t>
      </w:r>
    </w:p>
    <w:p>
      <w:r>
        <w:t xml:space="preserve">33. den §§ 3 und 4 des Gesetzes zur weiteren Vereinfachung des Wirtschaftsstrafrechts ( Wirtschaftsstrafgesetz 1954 ) in der Fassung der Bekanntmachung vom 3. Juni 1975 (BGBl. I S. 1313), das zuletzt durch Artikel 55 des Gesetzes vom 8. Dezember 2010 (BGBl. I S. 1864, 1872) geändert worden ist, in der jeweils geltenden Fassung, soweit es sich nicht um Zuwiderhandlungen gegen die Preisangabenverordnung ( PAngV ) in der Fassung der Bekanntmachung vom 18. Oktober 2002 (BGBl. I S. 4197), zuletzt geändert durch Artikel 7 des Gesetzes vom 20. September 2013 (BGBl. I S. 3642, 3660), in der jeweils geltenden Fassung, handelt,</w:t>
      </w:r>
    </w:p>
    <w:p>
      <w:r>
        <w:t xml:space="preserve">34. § 8 des Gesetzes zur Durchführung der Verordnung (EU) Nr. 305/2011 zur Festlegung harmonisierter Bedingungen für die Vermarktung von Bauprodukten und zur Umsetzung und Durchführung anderer Rechtsakte der Europäischen Union in Bezug auf Bauprodukte ( Bauproduktengesetz – BauPG ) vom 5. Dezember 2012 (BGBl. I S. 2249, 2450), in der jeweils geltenden Fassung,</w:t>
      </w:r>
    </w:p>
    <w:p>
      <w:r>
        <w:t xml:space="preserve">35. dem Gesetz über die umweltgerechte Gestaltung energieverbrauchsrelevanter Produkte ( Energieverbrauchsrelevante-Produkte-Gesetz – EVPG ) vom 27. Februar 2008 (BGBl. I S. 258), geändert durch Artikel 6 des Gesetzes vom 31. Mai 2013 (BGBl. I S. 1388,1391), in der jeweils geltenden Fassung, und den aufgrund dieses Gesetzes erlassenen Rechtsverordnungen,</w:t>
      </w:r>
    </w:p>
    <w:p>
      <w:r>
        <w:t xml:space="preserve">36. der Verordnung zur arbeitsmedizinischen Vorsorge ( ArbMedVV ) vom 18. Dezember 2008 (BGBl. I S. 2768), zuletzt geändert durch Artikel 1 der Verordnung vom 23. Oktober 2013 (BGBl. I S. 3882), in der jeweils geltenden Fassung, soweit nicht nach § 7 Abs. 2 Nr. 14 und Abs. 3 das Sächsische Oberbergamt zuständig ist,</w:t>
      </w:r>
    </w:p>
    <w:p>
      <w:r>
        <w:t xml:space="preserve">37. § 26 des Gendiagnostikgesetzes vom 31. Juli 2009 (BGBl. I S. 2529, 3672), das zuletzt durch Artikel 15 Absatz 4 des Gesetzes vom 4. Mai 2021 (BGBl. I S. 882) geändert worden ist, in der jeweils geltenden Fassung, und den aufgrund dieses Gesetzes erlassenen Rechtsverordnungen,</w:t>
      </w:r>
    </w:p>
    <w:p>
      <w:r>
        <w:t xml:space="preserve">38. dem Tierarzneimittelgesetz vom 27. September 2021 (BGBl. I S. 4530), das zuletzt durch Artikel 1 des Gesetzes vom 21. Dezember 2022 (BGBl. I S. 2852) geändert worden ist, in der jeweils geltenden Fassung, und den aufgrund dieses Gesetzes erlassenen Rechtsverordnungen, soweit sie für den Vollzug der verletzten Vorschrift zuständig ist,</w:t>
      </w:r>
    </w:p>
    <w:p>
      <w:r>
        <w:t xml:space="preserve">39. dem Gesetz über überwachungsbedürftige Anlagen vom 27. Juli 2021 (BGBl. I S. 3146, 3162), in der jeweils geltenden Fassung, und den aufgrund dieses Gesetzes erlassenen Rechtsverordnungen,</w:t>
      </w:r>
    </w:p>
    <w:p>
      <w:r>
        <w:t xml:space="preserve">40. dem Kristallglaskennzeichnungsgesetz vom 25. Juni 1971 (BGBl. I S. 857), das zuletzt durch Artikel 355 der Verordnung vom 31. August 2015 (BGBl. I. S 1474) geändert worden ist, in der jeweils geltenden Fassung,</w:t>
      </w:r>
    </w:p>
    <w:p>
      <w:r>
        <w:t xml:space="preserve">41. dem Textilkennzeichnungsgesetz vom 15. Februar 2016 (BGBl. I S. 198), in der jeweils geltenden Fassung,</w:t>
      </w:r>
    </w:p>
    <w:p>
      <w:r>
        <w:t xml:space="preserve">42. dem PSA-Durchführungsgesetz vom 18. April 2019 (BGBl. I S. 473, 475), das durch Artikel 31 des Gesetzes vom 27. Juli 2021 (BGBl. I S. 3146) geändert worden ist, in der jeweils geltenden Fassung,</w:t>
      </w:r>
    </w:p>
    <w:p>
      <w:r>
        <w:t xml:space="preserve">43. dem Gasgerätedurchführungsgesetz vom 18. April 2019 (BGBl. I S. 473), das durch Artikel 30 des Gesetzes vom 27. Juli 2021 (BGBl. I S. 3146) geändert worden ist, in der jeweils geltenden Fassung,</w:t>
      </w:r>
    </w:p>
    <w:p>
      <w:r>
        <w:t xml:space="preserve">44. dem Ausgangsstoffgesetz vom 3. Dezember 2020 (BGBl. I S. 2678), in der jeweils geltenden Fassung,</w:t>
      </w:r>
    </w:p>
    <w:p>
      <w:r>
        <w:t xml:space="preserve">45. dem § 144 Absatz 1 Nummer 1 Buchstabe b der Gewerbeordnung in der Fassung der Bekanntmachung vom 22. Februar 1999 (BGBl. I S. 202), die zuletzt durch Artikel 6 des Gesetzes vom 19. Juli 2024 (BGBl. 2024 I Nr. 245) geändert worden ist, in der jeweils geltenden Fassung,</w:t>
      </w:r>
    </w:p>
    <w:p>
      <w:r>
        <w:t xml:space="preserve">46. § 36 Absatz 1 Nummer 6 zweite Alternative bis Nummer 36 des Konsumcannabisgesetzes vom 27. März 2024 (BGBl. 2024 I Nr. 109, S. 2), das durch Artikel 1 des Gesetzes vom 20. Juni 2024 (BGBl. 2024 I Nr. 207) geändert worden ist, sowie</w:t>
      </w:r>
    </w:p>
    <w:p>
      <w:r>
        <w:t xml:space="preserve">47. § 27 Absatz 1 Nummer 7, 8 und 10 des Medizinal-Cannabisgesetzes vom 27. März 2024 (BGBl. 2024 I Nr. 109, S. 28), das durch Artikel 2 des Gesetzes vom 20. Juni 2024 (BGBl. 2024 I Nr. 207) geändert worden ist, soweit sie für den Vollzug der verletzten Vorschrift zuständig ist.</w:t>
      </w:r>
    </w:p>
    <w:p>
      <w:r>
        <w:rPr>
          <w:color w:val="555555"/>
          <w:sz w:val="17"/>
        </w:rPr>
        <w:t xml:space="preserve">Zitiervorschlag: § 4 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