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OWiZuVO (Sachsen) — Zuständigkeiten des Kommunalen Sozialverbandes</w:t>
      </w:r>
    </w:p>
    <w:p>
      <w:r>
        <w:rPr>
          <w:color w:val="555555"/>
          <w:sz w:val="18"/>
        </w:rPr>
        <w:t xml:space="preserve">Ordnungswidrigkeiten-Zuständigkeitsverordnung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Kommunale Sozialverband Sachsen ist zuständig für die Verfolgung und Ahndung von Ordnungswidrigkeiten nach</w:t>
      </w:r>
    </w:p>
    <w:p>
      <w:r>
        <w:t xml:space="preserve">1. § 57 des Pflegeberufegesetzes vom 17. Juli 2017 (BGBl. I S. 2581), das zuletzt durch Artikel 13a des Gesetzes vom 24. Februar 2021 (BGBl. I S. 274) geändert worden ist, in der jeweils geltenden Fassung,</w:t>
      </w:r>
    </w:p>
    <w:p>
      <w:r>
        <w:t xml:space="preserve">2. § 72 des Hebammengesetzes vom 22. November 2019 (BGBl. I S. 1759), das durch Artikel 10 des Gesetzes vom 24. Februar 2021 (BGBl. I S. 274) geändert worden ist, in der jeweils geltenden Fassung,</w:t>
      </w:r>
    </w:p>
    <w:p>
      <w:r>
        <w:t xml:space="preserve">3. § 15 des Masseur- und Physiotherapeutengesetzes vom 26. Mai 1994 (BGBl. I S. 1084), das zuletzt durch Artikel 7 des Gesetzes vom 24. Februar 2021 (BGBl. I S. 274) geändert worden ist, in der jeweils geltenden Fassung,</w:t>
      </w:r>
    </w:p>
    <w:p>
      <w:r>
        <w:t xml:space="preserve">4. § 7 des Ergotherapeutengesetzes vom 25. Mai 1976 (BGBl. I S. 1246), das zuletzt durch Artikel 2 des Gesetzes vom 24. Februar 2021 (BGBl. I S. 274) geändert worden ist, in der jeweils geltenden Fassung,</w:t>
      </w:r>
    </w:p>
    <w:p>
      <w:r>
        <w:t xml:space="preserve">5. § 7 des Gesetzes über den Beruf des Logopäden vom 7. Mai 1980 (BGBl. I S. 529), das zuletzt durch Artikel 3 des Gesetzes vom 24. Februar 2021 (BGBl. I S. 274) geändert worden ist, in der jeweils geltenden Fassung,</w:t>
      </w:r>
    </w:p>
    <w:p>
      <w:r>
        <w:t xml:space="preserve">6. § 10 des Diätassistentengesetzes vom 8. März 1994 (BGBl. I S. 446), das zuletzt durch Artikel 6 des Gesetzes vom 24. Februar 2021 (BGBl. I S. 274) geändert worden ist, in der jeweils geltenden Fassung,</w:t>
      </w:r>
    </w:p>
    <w:p>
      <w:r>
        <w:t xml:space="preserve">7. § 70 des MT-Berufe-Gesetzes vom 24. Februar 2021 (BGBl. I S. 274), in der jeweils geltenden Fassung,</w:t>
      </w:r>
    </w:p>
    <w:p>
      <w:r>
        <w:t xml:space="preserve">8. § 10 des Orthoptistengesetzes vom 28. November 1989 (BGBl. I S. 2061), das zuletzt durch Artikel 4 des Gesetzes vom 24. Februar 2021 (BGBl. I S. 274) geändert worden ist, in der jeweils geltenden Fassung,</w:t>
      </w:r>
    </w:p>
    <w:p>
      <w:r>
        <w:t xml:space="preserve">9. § 9 des Podologengesetzes vom 4. Dezember 2001 (BGBl. I S. 3320), das zuletzt durch Artikel 8 des Gesetzes vom 24. Februar 2021 (BGBl. I S. 274) geändert worden ist, in der jeweils geltenden Fassung,</w:t>
      </w:r>
    </w:p>
    <w:p>
      <w:r>
        <w:t xml:space="preserve">10. § 28 des Notfallsanitätergesetzes vom 22. Mai 2013 (BGBl. I S. 1348), das zuletzt durch Artikel 12 des Gesetzes vom 24. Februar 2021 (BGBl. I S. 274) geändert worden ist, in der jeweils geltenden Fassung,</w:t>
      </w:r>
    </w:p>
    <w:p>
      <w:r>
        <w:t xml:space="preserve">11. § 57 des PTA-Berufsgesetzes vom 13. Januar 2020 (BGBl. I S. 66), das zuletzt durch Artikel 13 des Gesetzes vom 24. Februar 2021 (BGBl. I S. 274) geändert worden ist, in der jeweils geltenden Fassung,</w:t>
      </w:r>
    </w:p>
    <w:p>
      <w:r>
        <w:t xml:space="preserve">12. (weggefallen)</w:t>
      </w:r>
    </w:p>
    <w:p>
      <w:r>
        <w:t xml:space="preserve">13. § 67 des Anästhesietechnische- und Operationstechnische-Assistenten-Gesetzes vom 14. Dezember 2019 (BGBl. I S. 2768), das durch Artikel 11 des Gesetzes vom 24. Februar 2021 (BGBl. I S. 274) geändert worden ist, in der jeweils geltenden Fassung.</w:t>
      </w:r>
    </w:p>
    <w:p>
      <w:r>
        <w:rPr>
          <w:color w:val="555555"/>
          <w:sz w:val="17"/>
        </w:rPr>
        <w:t xml:space="preserve">Zitiervorschlag: § 14 OWiZuVO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https://recht.nulegal.eu/gesetze/OWiZuVO/14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