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OWiG 1968</w:t>
      </w:r>
    </w:p>
    <w:p>
      <w:r>
        <w:rPr>
          <w:color w:val="555555"/>
          <w:sz w:val="18"/>
        </w:rPr>
        <w:t xml:space="preserve">Gesetz über Ordnungswidrigkeiten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48 OWiG 1968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https://recht.nulegal.eu/gesetze/OWiG%201968/48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