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OWiG 1968 — Herstellen oder Verbreiten von papiergeldähnlichen Drucksachen oder Abbildungen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Drucksachen oder Abbildungen herstellt oder verbreitet, die ihrer Art nach geeignet sind,</w:t>
      </w:r>
    </w:p>
    <w:p>
      <w:pPr>
        <w:ind w:left="780"/>
      </w:pPr>
      <w:r>
        <w:t xml:space="preserve">a) im Zahlungsverkehr mit Papiergeld oder diesem gleichstehenden Wertpapieren (§ 151 des Strafgesetzbuches) verwechselt zu werden oder</w:t>
      </w:r>
    </w:p>
    <w:p>
      <w:pPr>
        <w:ind w:left="780"/>
      </w:pPr>
      <w:r>
        <w:t xml:space="preserve">b) dazu verwendet zu werden, solche verwechslungsfähigen Papiere herzustellen, oder</w:t>
      </w:r>
    </w:p>
    <w:p>
      <w:pPr>
        <w:ind w:left="420"/>
      </w:pPr>
      <w:r>
        <w:t xml:space="preserve">2. Platten, Formen, Drucksätze, Druckstöcke, Negative, Matrizen, Computerprogramme oder ähnliche Vorrichtungen, die ihrer Art nach zur Herstellung der in der Nummer 1 bezeichneten Drucksachen oder Abbildungen geeignet sind, herstellt, sich oder einem anderen verschafft, feilhält, verwahrt, einem anderen überläßt, einführt oder ausführt.</w:t>
      </w:r>
    </w:p>
    <w:p>
      <w:r>
        <w:t xml:space="preserve">(2) Ordnungswidrig handelt auch der Täter, der fahrlässig nicht erkennt, daß die Eignung zur Verwechslung oder Herstellung im Sinne von Absatz 1 Nr. 1 gegeben ist.</w:t>
      </w:r>
    </w:p>
    <w:p>
      <w:r>
        <w:t xml:space="preserve">(3) Absatz 1 gilt auch für Papiergeld und Wertpapiere eines fremden Währungsgebietes.</w:t>
      </w:r>
    </w:p>
    <w:p>
      <w:r>
        <w:t xml:space="preserve">(4) Die Ordnungswidrigkeit kann in den Fällen des Absatzes 1 mit einer Geldbuße bis zu zehntausend Euro, in den Fällen des Absatzes 2 mit einer Geldbuße bis zu fünftausend Euro geahndet werden.</w:t>
      </w:r>
    </w:p>
    <w:p>
      <w:r>
        <w:rPr>
          <w:color w:val="555555"/>
          <w:sz w:val="17"/>
        </w:rPr>
        <w:t xml:space="preserve">Zitiervorschlag: § 128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