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119 OWiG 1968 — Grob anstößige und belästigende Handlungen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öffentlich in einer Weise, die geeignet ist, andere zu belästigen, oder</w:t>
      </w:r>
    </w:p>
    <w:p>
      <w:pPr>
        <w:ind w:left="420"/>
      </w:pPr>
      <w:r>
        <w:t xml:space="preserve">2. in grob anstößiger Weise dadurch, dass er einen Inhalt (§ 11 Absatz 3 des Strafgesetzbuches) verbreitet oder der Öffentlichkeit zugänglich macht,</w:t>
      </w:r>
    </w:p>
    <w:p>
      <w:r>
        <w:t xml:space="preserve">Gelegenheit zu sexuellen Handlungen anbietet, ankündigt, anpreist oder Erklärungen solchen Inhalts bekanntgibt.</w:t>
      </w:r>
    </w:p>
    <w:p>
      <w:r>
        <w:t xml:space="preserve">(2) Ordnungswidrig handelt auch, wer auf die in Absatz 1 bezeichnete Weise Mittel oder Gegenstände, die dem sexuellen Gebrauch dienen, anbietet, ankündigt, anpreist oder Erklärungen solchen Inhalts bekanntgibt.</w:t>
      </w:r>
    </w:p>
    <w:p>
      <w:r>
        <w:t xml:space="preserve">(3) Ordnungswidrig handelt ferner, wer einen sexuellen Inhalt (§ 11 Absatz 3 des Strafgesetzbuches) an Orten der Öffentlichkeit zugänglich macht, an denen dies grob anstößig wirkt.</w:t>
      </w:r>
    </w:p>
    <w:p>
      <w:r>
        <w:t xml:space="preserve">(4) Die Ordnungswidrigkeit kann in den Fällen des Absatzes 1 Nr. 1 mit einer Geldbuße bis zu eintausend Euro, in den übrigen Fällen mit einer Geldbuße bis zu zehntausend Euro geahndet werden.</w:t>
      </w:r>
    </w:p>
    <w:p>
      <w:r>
        <w:rPr>
          <w:color w:val="555555"/>
          <w:sz w:val="17"/>
        </w:rPr>
        <w:t xml:space="preserve">Zitiervorschlag: § 119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https://recht.nulegal.eu/gesetze/OWiG%201968/119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