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41 OVP (Brandenburg) — Übergangs- und Schlussvorschriften</w:t>
      </w:r>
    </w:p>
    <w:p>
      <w:r>
        <w:rPr>
          <w:color w:val="555555"/>
          <w:sz w:val="18"/>
        </w:rPr>
        <w:t xml:space="preserve">Ordnung für den Vorbereitungsdienst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Lehramtskandidatinnen und Lehramtskandidaten, die ihren Vorbereitungsdienst auf der Grundlage der Ordnung für den Vorbereitungsdienst vom 14. November 2016 ( GVBl. II Nr. 64) aufgenommen haben, legen die Staatsprüfung für das Lehramt, für das sie zugelassen wurden, nach deren Regelungen ab. Abschnitt 4 dieser Verordnung mit besonderen Bestimmungen bei eingeschränktem Schul- und Ausbildungsbetrieb gilt für diese Lehramtskandidatinnen und Lehramtskandidaten gleichermaßen.</w:t>
      </w:r>
    </w:p>
    <w:p>
      <w:r>
        <w:rPr>
          <w:color w:val="555555"/>
          <w:sz w:val="17"/>
        </w:rPr>
        <w:t xml:space="preserve">Zitiervorschlag: § 41 OVP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https://recht.nulegal.eu/gesetze/OVP/41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