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OStrV — Fachkundige Personen, Laserschutzbeauftragter</w:t>
      </w:r>
    </w:p>
    <w:p>
      <w:r>
        <w:rPr>
          <w:color w:val="555555"/>
          <w:sz w:val="18"/>
        </w:rPr>
        <w:t xml:space="preserve">Arbeitsschutzverordnung zu künstlicher optischer Strahlung</w:t>
      </w:r>
    </w:p>
    <w:p>
      <w:r>
        <w:rPr>
          <w:color w:val="555555"/>
          <w:sz w:val="18"/>
        </w:rPr>
        <w:t xml:space="preserve">Stand: 10.06.2019 (konsolidierte Textfassung, kein amtliches Inkrafttretensdatum)</w:t>
      </w:r>
    </w:p>
    <w:p>
      <w:r>
        <w:t xml:space="preserve">(1) Der Arbeitgeber hat sicherzustellen, dass die Gefährdungsbeurteilung, die Messungen und die Berechnungen nur von fachkundigen Personen durchgeführt werden. Verfügt der Arbeitgeber nicht selbst über die entsprechenden Kenntnisse, hat er sich fachkundig beraten zu lassen.</w:t>
      </w:r>
    </w:p>
    <w:p>
      <w:r>
        <w:t xml:space="preserve">(2) Vor der Aufnahme des Betriebs von Lasereinrichtungen der Klassen 3R, 3B und 4 hat der Arbeitgeber, sofern er nicht selbst über die erforderlichen Fachkenntnisse verfügt, einen Laserschutzbeauftragten schriftlich zu bestellen. Der Laserschutzbeauftragte muss über die für seine Aufgaben erforderlichen Fachkenntnisse verfügen. Die fachliche Qualifikation ist durch die erfolgreiche Teilnahme an einem Lehrgang nachzuweisen und durch Fortbildungen auf aktuellem Stand zu halten. Der Laserschutzbeauftragte unterstützt den Arbeitgeber</w:t>
      </w:r>
    </w:p>
    <w:p>
      <w:pPr>
        <w:ind w:left="420"/>
      </w:pPr>
      <w:r>
        <w:t xml:space="preserve">1. bei der Durchführung der Gefährdungsbeurteilung nach § 3,</w:t>
      </w:r>
    </w:p>
    <w:p>
      <w:pPr>
        <w:ind w:left="420"/>
      </w:pPr>
      <w:r>
        <w:t xml:space="preserve">2. bei der Durchführung der notwendigen Schutzmaßnahmen nach § 7 und</w:t>
      </w:r>
    </w:p>
    <w:p>
      <w:pPr>
        <w:ind w:left="420"/>
      </w:pPr>
      <w:r>
        <w:t xml:space="preserve">3. bei der Überwachung des sicheren Betriebs von Lasern nach Satz 1.</w:t>
      </w:r>
    </w:p>
    <w:p>
      <w:r>
        <w:t xml:space="preserve">Bei der Wahrnehmung seiner Aufgaben arbeitet der Laserschutzbeauftragte mit der Fachkraft für Arbeitssicherheit und dem Betriebsarzt zusammen.</w:t>
      </w:r>
    </w:p>
    <w:p>
      <w:r>
        <w:rPr>
          <w:color w:val="555555"/>
          <w:sz w:val="17"/>
        </w:rPr>
        <w:t xml:space="preserve">Zitiervorschlag: § 5 OStrV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