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OSprLauG (Brandenburg)</w:t>
      </w:r>
    </w:p>
    <w:p>
      <w:r>
        <w:rPr>
          <w:color w:val="555555"/>
          <w:sz w:val="18"/>
        </w:rPr>
        <w:t xml:space="preserve">Oberspreewald-Lausitz-Gesetz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OSprLauG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https://recht.nulegal.eu/gesetze/OSprLauG/5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