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ORheinLotsOEV — Zuständige Behörde</w:t>
      </w:r>
    </w:p>
    <w:p>
      <w:r>
        <w:rPr>
          <w:color w:val="555555"/>
          <w:sz w:val="18"/>
        </w:rPr>
        <w:t xml:space="preserve">Verordnung zur Einführung der Lotsenordnung für den Oberrhein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Zuständige Behörde nach den §§ 2, 4 Nummer 1 Satz 1, §§ 6, 7 Nummer 1, §§ 11, 12, 18, 20 und 21 ist für Bewerber, die zur Zeit der Antragstellung nach § 4 Nummer 1 oder nach den §§ 20 und 21 ihren Wohnsitz haben</w:t>
      </w:r>
    </w:p>
    <w:p>
      <w:pPr>
        <w:ind w:left="420"/>
      </w:pPr>
      <w:r>
        <w:t xml:space="preserve">1. am rechten Rheinufer zwischen der deutsch/schweizerischen Grenze unterhalb von Basel und Neuburgweier (ausschließlich), und</w:t>
      </w:r>
    </w:p>
    <w:p>
      <w:pPr>
        <w:ind w:left="420"/>
      </w:pPr>
      <w:r>
        <w:t xml:space="preserve">2. am rechten Rheinufer zwischen Neuburgweier (einschließlich) und Mannheim (einschließlich) oder am linken Rheinufer zwischen der Lautermündung und Ludwigshafen (einschließlich),</w:t>
      </w:r>
    </w:p>
    <w:p>
      <w:r>
        <w:t xml:space="preserve">jeweils das vom Bundesministerium für Verkehr und digitale Infrastruktur im Verkehrsblatt oder Bundesanzeiger bekanntgemachte Wasserstraßen- und Schifffahrtsamt.</w:t>
      </w:r>
    </w:p>
    <w:p>
      <w:r>
        <w:t xml:space="preserve">(2) Zuständige Behörde für Bewerber, die keinen Wohnsitz im Bereich der in Absatz 1 genannten Rheinufer haben, sowie für die Überprüfung der Fahrtenhefte nach § 7 Nummer 3 ist jedes der in Absatz 1 genannten Wasserstraßen- und Schifffahrtsämter.</w:t>
      </w:r>
    </w:p>
    <w:p>
      <w:r>
        <w:t xml:space="preserve">(3) Zuständige Behörde im Sinne des § 15 Nummer 2 und des § 17 ist dasjenige Wasserstraßen- und Schifffahrtsamt, welches das Lotsenpatent nach § 12 Nummer 1 ausgefertigt hat. Lotsenpatente, die auf der Grundlage der am 3. Juni 2016 geltenden Fassung dieser Verordnung erteilt sind, gelten als von dem nach Absatz 1 Nummer 2 zuständigen Wasserstraßen- und Schifffahrtsamt ausgefertigt.</w:t>
      </w:r>
    </w:p>
    <w:p>
      <w:r>
        <w:t xml:space="preserve">(4) Zuständige Behörde für den Erlass der Prüfungsordnung nach § 10 Nummer 3 ist die Generaldirektion Wasserstraßen und Schifffahrt.</w:t>
      </w:r>
    </w:p>
    <w:p>
      <w:r>
        <w:rPr>
          <w:color w:val="555555"/>
          <w:sz w:val="17"/>
        </w:rPr>
        <w:t xml:space="preserve">Zitiervorschlag: Art 2 ORheinLotsOEV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https://recht.nulegal.eu/gesetze/ORheinLotsOEV/2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