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OPrAGebG</w:t>
      </w:r>
    </w:p>
    <w:p>
      <w:r>
        <w:rPr>
          <w:color w:val="555555"/>
          <w:sz w:val="18"/>
        </w:rPr>
        <w:t xml:space="preserve">Gesetz über die Gebühren des Oberprüfungsamtes für die höheren technischen Verwaltungsbeamten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werden aufgehoben, soweit sie Bundesrecht geworden sind:</w:t>
      </w:r>
    </w:p>
    <w:p>
      <w:pPr>
        <w:ind w:left="420"/>
      </w:pPr>
      <w:r>
        <w:t xml:space="preserve">1. das Gesetz über die Befähigung zum höheren bautechnischen Verwaltungsdienst vom 16. Juli 1936 (Reichsgesetzbl. I S. 563),</w:t>
      </w:r>
    </w:p>
    <w:p>
      <w:pPr>
        <w:ind w:left="420"/>
      </w:pPr>
      <w:r>
        <w:t xml:space="preserve">2. die Ausführungsbestimmung zum Gesetz über die Befähigung zum höheren bautechnischen Verwaltungsdienst vom 16. Juli 1936 (Reichsgesetzblatt I S. 565).</w:t>
      </w:r>
    </w:p>
    <w:p>
      <w:r>
        <w:rPr>
          <w:color w:val="555555"/>
          <w:sz w:val="17"/>
        </w:rPr>
        <w:t xml:space="preserve">Zitiervorschlag: § 3 OPrAGebG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https://recht.nulegal.eu/gesetze/OPrAGebG/3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