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6 OGewV 2016 — (zu § 2 Nummer 6, § 5 Absatz 5 Satz 1 und 2, § 10 Absatz 2 Satz 1) Umweltqualitätsnormen für flussgebietsspezifische Schadstoffe zur Beurteilung des ökologischen Zustands und des ökologischen Potenzials</w:t>
      </w:r>
    </w:p>
    <w:p>
      <w:r>
        <w:rPr>
          <w:color w:val="555555"/>
          <w:sz w:val="18"/>
        </w:rPr>
        <w:t xml:space="preserve">Oberflächengewässerverordnung</w:t>
      </w:r>
    </w:p>
    <w:p>
      <w:r>
        <w:rPr>
          <w:color w:val="555555"/>
          <w:sz w:val="18"/>
        </w:rPr>
        <w:t xml:space="preserve">Stand: 10.06.2019 (konsolidierte Textfassung, kein amtliches Inkrafttretensdatum)</w:t>
      </w:r>
    </w:p>
    <w:p>
      <w:r>
        <w:t xml:space="preserve">(Fundstelle: BGBl. I 2016,1410 - 1413)</w:t>
      </w:r>
    </w:p>
    <w:p>
      <w:pPr>
        <w:ind w:left="420"/>
      </w:pPr>
      <w:r>
        <w:t xml:space="preserve">1. Die Umweltqualitätsnormen für flussgebietsspezifische Schadstoffe ergeben sich aus nachstehender Tabelle.</w:t>
      </w:r>
    </w:p>
    <w:p>
      <w:pPr>
        <w:ind w:left="420"/>
      </w:pPr>
      <w:r>
        <w:t xml:space="preserve">2. Die Einhaltung der Umweltqualitätsnormen ist nur im Hinblick auf solche Schadstoffe zu überwachen, die in signifikanten Mengen in das Einzugsgebiet der für den Oberflächenwasserkörper repräsentativen Messstelle eingeleitet oder eingetragen werden. Mengen sind signifikant, wenn zu erwarten ist, dass die Hälfte der Umweltqualitätsnorm überschritten wird.</w:t>
      </w:r>
    </w:p>
    <w:p>
      <w:pPr>
        <w:ind w:left="420"/>
      </w:pPr>
      <w:r>
        <w:t xml:space="preserve">3. Die Einhaltung der Umweltqualitätsnormen, gekennzeichnet als JD-UQN, ist anhand des Jahresdurchschnittswertes nach Maßgabe der Anlage 9 Nummer 3.2.2 zu überprüfen. Die Umweltqualitätsnormen, gekennzeichnet als ZHK-UQN, sind anhand der zulässigen Höchstkonzentration nach Maßgabe der Anlage 9 Nummer 3.2.1 zu überprüfen. Im Übrigen gilt Anlage 9 Nummer 3.1 und 3.3.</w:t>
      </w:r>
    </w:p>
    <w:p>
      <w:r>
        <w:rPr>
          <w:rFonts w:ascii="Courier New" w:hAnsi="Courier New"/>
          <w:sz w:val="17"/>
        </w:rPr>
        <w:t xml:space="preserve">Nr.    CAS-Nr.[1]    Stoffname    JD-UQN oberirdische Gewässer ohne Übergangsgewässer    ZHK-UQN oberirdische Gewässer ohne Übergangsgewässer    JD-UQN Übergangsgewässer und Küstengewässer nach § 7 Absatz 5 Satz 2 des Wasserhaushaltsgesetzes    ZHK-UQN Übergangsgewässer und Küstengewässer nach § 7 Absatz 5 Satz 2 des Wasserhaushaltsgesetzes</w:t>
      </w:r>
    </w:p>
    <w:p>
      <w:r>
        <w:rPr>
          <w:rFonts w:ascii="Courier New" w:hAnsi="Courier New"/>
          <w:sz w:val="17"/>
        </w:rPr>
        <w:t xml:space="preserve">Wasser µg/l[2]    Schwebstoff oder Sediment mg/kg[3]    Wasser µg/l[2]    Wasser µg/l[2]    Schwebstoff oder Sediment mg/kg[3]    Wasser µg/l[2]</w:t>
      </w:r>
    </w:p>
    <w:p>
      <w:r>
        <w:rPr>
          <w:rFonts w:ascii="Courier New" w:hAnsi="Courier New"/>
          <w:sz w:val="17"/>
        </w:rPr>
        <w:t xml:space="preserve">1    88-73-3    1-Chlor-2-nitrobenzol    10            10        </w:t>
      </w:r>
    </w:p>
    <w:p>
      <w:r>
        <w:rPr>
          <w:rFonts w:ascii="Courier New" w:hAnsi="Courier New"/>
          <w:sz w:val="17"/>
        </w:rPr>
        <w:t xml:space="preserve">2    100-00-5    1-Chlor-4-nitrobenzol    30            30        </w:t>
      </w:r>
    </w:p>
    <w:p>
      <w:r>
        <w:rPr>
          <w:rFonts w:ascii="Courier New" w:hAnsi="Courier New"/>
          <w:sz w:val="17"/>
        </w:rPr>
        <w:t xml:space="preserve">3    94-75-7    2,4-D    0,2        1    0,02        0,2</w:t>
      </w:r>
    </w:p>
    <w:p>
      <w:r>
        <w:rPr>
          <w:rFonts w:ascii="Courier New" w:hAnsi="Courier New"/>
          <w:sz w:val="17"/>
        </w:rPr>
        <w:t xml:space="preserve">4    834-12-8    Ametryn    0,5            0,5        </w:t>
      </w:r>
    </w:p>
    <w:p>
      <w:r>
        <w:rPr>
          <w:rFonts w:ascii="Courier New" w:hAnsi="Courier New"/>
          <w:sz w:val="17"/>
        </w:rPr>
        <w:t xml:space="preserve">5    62-53-3    Anilin    0,8            0,8        </w:t>
      </w:r>
    </w:p>
    <w:p>
      <w:r>
        <w:rPr>
          <w:rFonts w:ascii="Courier New" w:hAnsi="Courier New"/>
          <w:sz w:val="17"/>
        </w:rPr>
        <w:t xml:space="preserve">6    7440-38-2    Arsen        40            40    </w:t>
      </w:r>
    </w:p>
    <w:p>
      <w:r>
        <w:rPr>
          <w:rFonts w:ascii="Courier New" w:hAnsi="Courier New"/>
          <w:sz w:val="17"/>
        </w:rPr>
        <w:t xml:space="preserve">7    2642-71-9    Azinphos-ethyl    0,01            0,01        </w:t>
      </w:r>
    </w:p>
    <w:p>
      <w:r>
        <w:rPr>
          <w:rFonts w:ascii="Courier New" w:hAnsi="Courier New"/>
          <w:sz w:val="17"/>
        </w:rPr>
        <w:t xml:space="preserve">8    86-50-0    Azinphos-methyl    0,01            0,01        </w:t>
      </w:r>
    </w:p>
    <w:p>
      <w:r>
        <w:rPr>
          <w:rFonts w:ascii="Courier New" w:hAnsi="Courier New"/>
          <w:sz w:val="17"/>
        </w:rPr>
        <w:t xml:space="preserve">9    25057-89-0    Bentazon    0,1            0,1        </w:t>
      </w:r>
    </w:p>
    <w:p>
      <w:r>
        <w:rPr>
          <w:rFonts w:ascii="Courier New" w:hAnsi="Courier New"/>
          <w:sz w:val="17"/>
        </w:rPr>
        <w:t xml:space="preserve">10    314-40-9    Bromacil    0,6            0,6        </w:t>
      </w:r>
    </w:p>
    <w:p>
      <w:r>
        <w:rPr>
          <w:rFonts w:ascii="Courier New" w:hAnsi="Courier New"/>
          <w:sz w:val="17"/>
        </w:rPr>
        <w:t xml:space="preserve">11    1689-84-5    Bromoxynil    0,5            0,5        </w:t>
      </w:r>
    </w:p>
    <w:p>
      <w:r>
        <w:rPr>
          <w:rFonts w:ascii="Courier New" w:hAnsi="Courier New"/>
          <w:sz w:val="17"/>
        </w:rPr>
        <w:t xml:space="preserve">12    10605-21-7    Carbendazim    0,2        0,7    0,02        0,1</w:t>
      </w:r>
    </w:p>
    <w:p>
      <w:r>
        <w:rPr>
          <w:rFonts w:ascii="Courier New" w:hAnsi="Courier New"/>
          <w:sz w:val="17"/>
        </w:rPr>
        <w:t xml:space="preserve">13    108-90-7    Chlorbenzol    1            1        </w:t>
      </w:r>
    </w:p>
    <w:p>
      <w:r>
        <w:rPr>
          <w:rFonts w:ascii="Courier New" w:hAnsi="Courier New"/>
          <w:sz w:val="17"/>
        </w:rPr>
        <w:t xml:space="preserve">14    79-11-8    Chloressigsäure    0,6        8    0,06        2</w:t>
      </w:r>
    </w:p>
    <w:p>
      <w:r>
        <w:rPr>
          <w:rFonts w:ascii="Courier New" w:hAnsi="Courier New"/>
          <w:sz w:val="17"/>
        </w:rPr>
        <w:t xml:space="preserve">15    15545-48-9    Chlortoluron    0,4            0,4        </w:t>
      </w:r>
    </w:p>
    <w:p>
      <w:r>
        <w:rPr>
          <w:rFonts w:ascii="Courier New" w:hAnsi="Courier New"/>
          <w:sz w:val="17"/>
        </w:rPr>
        <w:t xml:space="preserve">16    7440-47-3    Chrom        640            640    </w:t>
      </w:r>
    </w:p>
    <w:p>
      <w:r>
        <w:rPr>
          <w:rFonts w:ascii="Courier New" w:hAnsi="Courier New"/>
          <w:sz w:val="17"/>
        </w:rPr>
        <w:t xml:space="preserve">17    57-12-5    Cyanid    10            10        </w:t>
      </w:r>
    </w:p>
    <w:p>
      <w:r>
        <w:rPr>
          <w:rFonts w:ascii="Courier New" w:hAnsi="Courier New"/>
          <w:sz w:val="17"/>
        </w:rPr>
        <w:t xml:space="preserve">18    333-41-5    Diazinon    0,01            0,01        </w:t>
      </w:r>
    </w:p>
    <w:p>
      <w:r>
        <w:rPr>
          <w:rFonts w:ascii="Courier New" w:hAnsi="Courier New"/>
          <w:sz w:val="17"/>
        </w:rPr>
        <w:t xml:space="preserve">19    120-36-5    Dichlorprop    0,1            0,1        </w:t>
      </w:r>
    </w:p>
    <w:p>
      <w:r>
        <w:rPr>
          <w:rFonts w:ascii="Courier New" w:hAnsi="Courier New"/>
          <w:sz w:val="17"/>
        </w:rPr>
        <w:t xml:space="preserve">20    83164-33-4    Diflufenican    0,009            0,009        </w:t>
      </w:r>
    </w:p>
    <w:p>
      <w:r>
        <w:rPr>
          <w:rFonts w:ascii="Courier New" w:hAnsi="Courier New"/>
          <w:sz w:val="17"/>
        </w:rPr>
        <w:t xml:space="preserve">21    60-51-5    Dimethoat    0,07        1    0,007        0,1</w:t>
      </w:r>
    </w:p>
    <w:p>
      <w:r>
        <w:rPr>
          <w:rFonts w:ascii="Courier New" w:hAnsi="Courier New"/>
          <w:sz w:val="17"/>
        </w:rPr>
        <w:t xml:space="preserve">22    149961-52-4    Dimoxystrobin    0,03        2    0,003        0,2</w:t>
      </w:r>
    </w:p>
    <w:p>
      <w:r>
        <w:rPr>
          <w:rFonts w:ascii="Courier New" w:hAnsi="Courier New"/>
          <w:sz w:val="17"/>
        </w:rPr>
        <w:t xml:space="preserve">23    133855-98-8    Epoxiconazol    0,2            0,2        </w:t>
      </w:r>
    </w:p>
    <w:p>
      <w:r>
        <w:rPr>
          <w:rFonts w:ascii="Courier New" w:hAnsi="Courier New"/>
          <w:sz w:val="17"/>
        </w:rPr>
        <w:t xml:space="preserve">24    38260-54-7    Etrimphos    0,004            0,004        </w:t>
      </w:r>
    </w:p>
    <w:p>
      <w:r>
        <w:rPr>
          <w:rFonts w:ascii="Courier New" w:hAnsi="Courier New"/>
          <w:sz w:val="17"/>
        </w:rPr>
        <w:t xml:space="preserve">25    122-14-5    Fenitrothion    0,009            0,009        </w:t>
      </w:r>
    </w:p>
    <w:p>
      <w:r>
        <w:rPr>
          <w:rFonts w:ascii="Courier New" w:hAnsi="Courier New"/>
          <w:sz w:val="17"/>
        </w:rPr>
        <w:t xml:space="preserve">26    67564-91-4    Fenpropimorph    0,02        20    0,002        20</w:t>
      </w:r>
    </w:p>
    <w:p>
      <w:r>
        <w:rPr>
          <w:rFonts w:ascii="Courier New" w:hAnsi="Courier New"/>
          <w:sz w:val="17"/>
        </w:rPr>
        <w:t xml:space="preserve">27    55-38-9    Fenthion    0,004            0,004        </w:t>
      </w:r>
    </w:p>
    <w:p>
      <w:r>
        <w:rPr>
          <w:rFonts w:ascii="Courier New" w:hAnsi="Courier New"/>
          <w:sz w:val="17"/>
        </w:rPr>
        <w:t xml:space="preserve">28    142459-58-3    Flufenacet    0,04        0,2    0,004        0,02</w:t>
      </w:r>
    </w:p>
    <w:p>
      <w:r>
        <w:rPr>
          <w:rFonts w:ascii="Courier New" w:hAnsi="Courier New"/>
          <w:sz w:val="17"/>
        </w:rPr>
        <w:t xml:space="preserve">29    96525-23-4    Flurtamone    0,2        1    0,02        0,1</w:t>
      </w:r>
    </w:p>
    <w:p>
      <w:r>
        <w:rPr>
          <w:rFonts w:ascii="Courier New" w:hAnsi="Courier New"/>
          <w:sz w:val="17"/>
        </w:rPr>
        <w:t xml:space="preserve">30    51235-04-2    Hexazinon    0,07            0,07        </w:t>
      </w:r>
    </w:p>
    <w:p>
      <w:r>
        <w:rPr>
          <w:rFonts w:ascii="Courier New" w:hAnsi="Courier New"/>
          <w:sz w:val="17"/>
        </w:rPr>
        <w:t xml:space="preserve">31    105827-78-9 138261-41-3    Imidacloprid    0,002        0,1    0,0002        0,01</w:t>
      </w:r>
    </w:p>
    <w:p>
      <w:r>
        <w:rPr>
          <w:rFonts w:ascii="Courier New" w:hAnsi="Courier New"/>
          <w:sz w:val="17"/>
        </w:rPr>
        <w:t xml:space="preserve">32    7440-50-8    Kupfer        160            160    </w:t>
      </w:r>
    </w:p>
    <w:p>
      <w:r>
        <w:rPr>
          <w:rFonts w:ascii="Courier New" w:hAnsi="Courier New"/>
          <w:sz w:val="17"/>
        </w:rPr>
        <w:t xml:space="preserve">33    330-55-2    Linuron    0,1            0,1        </w:t>
      </w:r>
    </w:p>
    <w:p>
      <w:r>
        <w:rPr>
          <w:rFonts w:ascii="Courier New" w:hAnsi="Courier New"/>
          <w:sz w:val="17"/>
        </w:rPr>
        <w:t xml:space="preserve">34    121-75-5    Malathion    0,02            0,02        </w:t>
      </w:r>
    </w:p>
    <w:p>
      <w:r>
        <w:rPr>
          <w:rFonts w:ascii="Courier New" w:hAnsi="Courier New"/>
          <w:sz w:val="17"/>
        </w:rPr>
        <w:t xml:space="preserve">35    94-74-6    MCPA    2            2        </w:t>
      </w:r>
    </w:p>
    <w:p>
      <w:r>
        <w:rPr>
          <w:rFonts w:ascii="Courier New" w:hAnsi="Courier New"/>
          <w:sz w:val="17"/>
        </w:rPr>
        <w:t xml:space="preserve">36    7085-19-0    Mecoprop    0,1            0,1        </w:t>
      </w:r>
    </w:p>
    <w:p>
      <w:r>
        <w:rPr>
          <w:rFonts w:ascii="Courier New" w:hAnsi="Courier New"/>
          <w:sz w:val="17"/>
        </w:rPr>
        <w:t xml:space="preserve">37    67129-08-2    Metazachlor    0,4            0,4        </w:t>
      </w:r>
    </w:p>
    <w:p>
      <w:r>
        <w:rPr>
          <w:rFonts w:ascii="Courier New" w:hAnsi="Courier New"/>
          <w:sz w:val="17"/>
        </w:rPr>
        <w:t xml:space="preserve">38    18691-97-9    Methabenzthiazuron    2            2        </w:t>
      </w:r>
    </w:p>
    <w:p>
      <w:r>
        <w:rPr>
          <w:rFonts w:ascii="Courier New" w:hAnsi="Courier New"/>
          <w:sz w:val="17"/>
        </w:rPr>
        <w:t xml:space="preserve">39    51218-45-2    Metolachlor    0,2            0,2        </w:t>
      </w:r>
    </w:p>
    <w:p>
      <w:r>
        <w:rPr>
          <w:rFonts w:ascii="Courier New" w:hAnsi="Courier New"/>
          <w:sz w:val="17"/>
        </w:rPr>
        <w:t xml:space="preserve">40    21087-64-9    Metribuzin    0,2            0,2        </w:t>
      </w:r>
    </w:p>
    <w:p>
      <w:r>
        <w:rPr>
          <w:rFonts w:ascii="Courier New" w:hAnsi="Courier New"/>
          <w:sz w:val="17"/>
        </w:rPr>
        <w:t xml:space="preserve">41    1746-81-2    Monolinuron    0,2        20    0,02        2</w:t>
      </w:r>
    </w:p>
    <w:p>
      <w:r>
        <w:rPr>
          <w:rFonts w:ascii="Courier New" w:hAnsi="Courier New"/>
          <w:sz w:val="17"/>
        </w:rPr>
        <w:t xml:space="preserve">42    111991-09-4    Nicosulfuron    0,009        0,09    0,0009        0,009</w:t>
      </w:r>
    </w:p>
    <w:p>
      <w:r>
        <w:rPr>
          <w:rFonts w:ascii="Courier New" w:hAnsi="Courier New"/>
          <w:sz w:val="17"/>
        </w:rPr>
        <w:t xml:space="preserve">43    98-95-3    Nitrobenzol    0,1            0,1        </w:t>
      </w:r>
    </w:p>
    <w:p>
      <w:r>
        <w:rPr>
          <w:rFonts w:ascii="Courier New" w:hAnsi="Courier New"/>
          <w:sz w:val="17"/>
        </w:rPr>
        <w:t xml:space="preserve">44    1113-02-6    Omethoat    0,004        2    0,0004        0,2</w:t>
      </w:r>
    </w:p>
    <w:p>
      <w:r>
        <w:rPr>
          <w:rFonts w:ascii="Courier New" w:hAnsi="Courier New"/>
          <w:sz w:val="17"/>
        </w:rPr>
        <w:t xml:space="preserve">45    56-38-2    Parathion-ethyl    0,005            0,005        </w:t>
      </w:r>
    </w:p>
    <w:p>
      <w:r>
        <w:rPr>
          <w:rFonts w:ascii="Courier New" w:hAnsi="Courier New"/>
          <w:sz w:val="17"/>
        </w:rPr>
        <w:t xml:space="preserve">46    298-00-0    Parathion-methyl    0,02            0,02        </w:t>
      </w:r>
    </w:p>
    <w:p>
      <w:r>
        <w:rPr>
          <w:rFonts w:ascii="Courier New" w:hAnsi="Courier New"/>
          <w:sz w:val="17"/>
        </w:rPr>
        <w:t xml:space="preserve">47    7012-37-5    PCB-28    0,0005[5]    0,02        0,0005[5]    0,02    </w:t>
      </w:r>
    </w:p>
    <w:p>
      <w:r>
        <w:rPr>
          <w:rFonts w:ascii="Courier New" w:hAnsi="Courier New"/>
          <w:sz w:val="17"/>
        </w:rPr>
        <w:t xml:space="preserve">48    35693-99-3    PCB-52    0,0005[5]    0,02        0,0005[5]    0,02    </w:t>
      </w:r>
    </w:p>
    <w:p>
      <w:r>
        <w:rPr>
          <w:rFonts w:ascii="Courier New" w:hAnsi="Courier New"/>
          <w:sz w:val="17"/>
        </w:rPr>
        <w:t xml:space="preserve">49    37680-73-2    PCB-101    0,0005[5]    0,02        0,0005[5]    0,02    </w:t>
      </w:r>
    </w:p>
    <w:p>
      <w:r>
        <w:rPr>
          <w:rFonts w:ascii="Courier New" w:hAnsi="Courier New"/>
          <w:sz w:val="17"/>
        </w:rPr>
        <w:t xml:space="preserve">50    35065-28-2    PCB-138    0,0005[5]    0,02        0,0005[5]    0,02    </w:t>
      </w:r>
    </w:p>
    <w:p>
      <w:r>
        <w:rPr>
          <w:rFonts w:ascii="Courier New" w:hAnsi="Courier New"/>
          <w:sz w:val="17"/>
        </w:rPr>
        <w:t xml:space="preserve">51    35065-27-1    PCB-153    0,0005[5]    0,02        0,0005[5]    0,02    </w:t>
      </w:r>
    </w:p>
    <w:p>
      <w:r>
        <w:rPr>
          <w:rFonts w:ascii="Courier New" w:hAnsi="Courier New"/>
          <w:sz w:val="17"/>
        </w:rPr>
        <w:t xml:space="preserve">52    35065-29-3    PCB-180    0,0005[5]    0,02        0,0005[5]    0,02    </w:t>
      </w:r>
    </w:p>
    <w:p>
      <w:r>
        <w:rPr>
          <w:rFonts w:ascii="Courier New" w:hAnsi="Courier New"/>
          <w:sz w:val="17"/>
        </w:rPr>
        <w:t xml:space="preserve">53    85-01-8    Phenanthren    0,5            0,5        </w:t>
      </w:r>
    </w:p>
    <w:p>
      <w:r>
        <w:rPr>
          <w:rFonts w:ascii="Courier New" w:hAnsi="Courier New"/>
          <w:sz w:val="17"/>
        </w:rPr>
        <w:t xml:space="preserve">54    14816-18-3    Phoxim    0,008            0,008        </w:t>
      </w:r>
    </w:p>
    <w:p>
      <w:r>
        <w:rPr>
          <w:rFonts w:ascii="Courier New" w:hAnsi="Courier New"/>
          <w:sz w:val="17"/>
        </w:rPr>
        <w:t xml:space="preserve">55    137641-05-5    Picolinafen    0,007            0,007        </w:t>
      </w:r>
    </w:p>
    <w:p>
      <w:r>
        <w:rPr>
          <w:rFonts w:ascii="Courier New" w:hAnsi="Courier New"/>
          <w:sz w:val="17"/>
        </w:rPr>
        <w:t xml:space="preserve">56    23103-98-2    Pirimicarb    0,09            0,09        </w:t>
      </w:r>
    </w:p>
    <w:p>
      <w:r>
        <w:rPr>
          <w:rFonts w:ascii="Courier New" w:hAnsi="Courier New"/>
          <w:sz w:val="17"/>
        </w:rPr>
        <w:t xml:space="preserve">57    7287-19-6    Prometryn    0,5            0,5        </w:t>
      </w:r>
    </w:p>
    <w:p>
      <w:r>
        <w:rPr>
          <w:rFonts w:ascii="Courier New" w:hAnsi="Courier New"/>
          <w:sz w:val="17"/>
        </w:rPr>
        <w:t xml:space="preserve">58    60207-90-1    Propiconazol    1            1        </w:t>
      </w:r>
    </w:p>
    <w:p>
      <w:r>
        <w:rPr>
          <w:rFonts w:ascii="Courier New" w:hAnsi="Courier New"/>
          <w:sz w:val="17"/>
        </w:rPr>
        <w:t xml:space="preserve">59    1698-60-8    Pyrazon (Chloridazon)    0,1            0,1        </w:t>
      </w:r>
    </w:p>
    <w:p>
      <w:r>
        <w:rPr>
          <w:rFonts w:ascii="Courier New" w:hAnsi="Courier New"/>
          <w:sz w:val="17"/>
        </w:rPr>
        <w:t xml:space="preserve">60    7782-49-2    Selen[4]    3            3        </w:t>
      </w:r>
    </w:p>
    <w:p>
      <w:r>
        <w:rPr>
          <w:rFonts w:ascii="Courier New" w:hAnsi="Courier New"/>
          <w:sz w:val="17"/>
        </w:rPr>
        <w:t xml:space="preserve">61    7440-22-4    Silber[4]    0,02            0,02        </w:t>
      </w:r>
    </w:p>
    <w:p>
      <w:r>
        <w:rPr>
          <w:rFonts w:ascii="Courier New" w:hAnsi="Courier New"/>
          <w:sz w:val="17"/>
        </w:rPr>
        <w:t xml:space="preserve">62    99105-77-8    Sulcotrion    0,1        5    0,01        1</w:t>
      </w:r>
    </w:p>
    <w:p>
      <w:r>
        <w:rPr>
          <w:rFonts w:ascii="Courier New" w:hAnsi="Courier New"/>
          <w:sz w:val="17"/>
        </w:rPr>
        <w:t xml:space="preserve">63    5915-41-3    Terbuthylazin    0,5            0,5        </w:t>
      </w:r>
    </w:p>
    <w:p>
      <w:r>
        <w:rPr>
          <w:rFonts w:ascii="Courier New" w:hAnsi="Courier New"/>
          <w:sz w:val="17"/>
        </w:rPr>
        <w:t xml:space="preserve">64    7440-28-0    Thallium[4]    0,2            0,2        </w:t>
      </w:r>
    </w:p>
    <w:p>
      <w:r>
        <w:rPr>
          <w:rFonts w:ascii="Courier New" w:hAnsi="Courier New"/>
          <w:sz w:val="17"/>
        </w:rPr>
        <w:t xml:space="preserve">65    3380-34-5    Triclosan    0,02        0,2    0,002        0,02</w:t>
      </w:r>
    </w:p>
    <w:p>
      <w:r>
        <w:rPr>
          <w:rFonts w:ascii="Courier New" w:hAnsi="Courier New"/>
          <w:sz w:val="17"/>
        </w:rPr>
        <w:t xml:space="preserve">66    668-34-8    Triphenylzinn-Kation    0,0005[5]    0,02        0,0005[5]    0,02    </w:t>
      </w:r>
    </w:p>
    <w:p>
      <w:r>
        <w:rPr>
          <w:rFonts w:ascii="Courier New" w:hAnsi="Courier New"/>
          <w:sz w:val="17"/>
        </w:rPr>
        <w:t xml:space="preserve">67    7440-66-6    Zink        800            800    </w:t>
      </w:r>
    </w:p>
    <w:p>
      <w:r>
        <w:t xml:space="preserve">1 CAS = Chemical Abstracts Service, internationale Registriernummer für chemische Stoffe</w:t>
      </w:r>
    </w:p>
    <w:p>
      <w:r>
        <w:t xml:space="preserve">2 Umweltqualitätsnormen für Wasser sind, wenn nicht ausdrücklich anders bestimmt, als Gesamtkonzentrationen in der gesamten Wasserprobe ausgedrückt.</w:t>
      </w:r>
    </w:p>
    <w:p>
      <w:r>
        <w:t xml:space="preserve">3 Werden Schwebstoffe mittels Durchlaufzentrifuge entnommen, beziehen sich die Umweltqualitätsnormen auf die Gesamtprobe. Werden Sedimente und Schwebstoffe mittels Absetzbecken oder Sammelkästen entnommen, beziehen sich die Umweltqualitätsnormen</w:t>
      </w:r>
    </w:p>
    <w:p>
      <w:pPr>
        <w:ind w:left="420"/>
      </w:pPr>
      <w:r>
        <w:t xml:space="preserve">1. bei Metallen auf die Fraktion kleiner als 63 µm</w:t>
      </w:r>
    </w:p>
    <w:p>
      <w:pPr>
        <w:ind w:left="420"/>
      </w:pPr>
      <w:r>
        <w:t xml:space="preserve">2. bei organischen Stoffen auf die Fraktion kleiner als 2 mm. Die Befunde von Sedimentproben können hinsichtlich der organischen Stoffe nur dann zur Bewertung herangezogen werden, wenn die Sedimentproben einen Feinkornanteil kleiner als 63 µm von größer als 50 % aufweisen.</w:t>
      </w:r>
    </w:p>
    <w:p>
      <w:r>
        <w:t xml:space="preserve">Im Übrigen beziehen sich Umweltqualitätsnormen für Schwebstoffe und Sedimente auf die Trockensubstanz.</w:t>
      </w:r>
    </w:p>
    <w:p>
      <w:r>
        <w:t xml:space="preserve">4 Die Umweltqualitätsnorm bezieht sich auf die gelöste Konzentration, d. h. die gelöste Phase einer Wasserprobe, die durch Filtration durch einen 0,45 µm-Filter oder eine gleichwertige Vorbehandlung gewonnen wird.</w:t>
      </w:r>
    </w:p>
    <w:p>
      <w:r>
        <w:t xml:space="preserve">5 Nur soweit die Erhebung von Schwebstoff- oder Sedimentdaten nicht möglich ist.</w:t>
      </w:r>
    </w:p>
    <w:p>
      <w:r>
        <w:rPr>
          <w:color w:val="555555"/>
          <w:sz w:val="17"/>
        </w:rPr>
        <w:t xml:space="preserve">Zitiervorschlag: Anlage 6 OGewV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https://recht.nulegal.eu/gesetze/OGewV%202016/anlage-6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6 OGewV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