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OGewV 2016 — Normen für die Überwachung der Qualitätskomponenten; Anforderungen an die Beurteilung der Überwachungsergebnisse, an Analysenmethoden und an Laboratorien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Methoden, die zur Überwachung der biologischen, hydromorphologischen und allgemeinen physikalisch-chemischen Qualitätskomponenten verwendet werden, müssen den Normen entsprechen, die in Anhang V Nummer 1.3.6 der Richtlinie 2000/60/EG des Europäischen Parlaments und des Rates vom 23. Oktober 2000 zur Schaffung eines Ordnungsrahmens für Maßnahmen der Gemeinschaft im Bereich der Wasserpolitik (ABl. L 327 vom 22.12.2000, S. 1), die zuletzt durch die Richtlinie 2014/101/EU (ABl. L 311 vom 31.10.2014, S. 32) geändert worden ist, genannt sind.</w:t>
      </w:r>
    </w:p>
    <w:p>
      <w:r>
        <w:t xml:space="preserve">(2) Die zuständige Behörde überprüft die Einhaltung der Umweltqualitätsnormen nach Maßgabe von Anlage 9 Nummer 3. Die hierbei anzuwendenden Analysenmethoden müssen die Anforderungen nach Anlage 9 Nummer 1 erfüllen.</w:t>
      </w:r>
    </w:p>
    <w:p>
      <w:r>
        <w:t xml:space="preserve">(3) Laboratorien, die an der Überwachung biologischer, chemischer oder physikalisch-chemischer Qualitätskomponenten mitwirken, haben die erforderlichen qualitätssichernden Maßnahmen zu ergreifen, um eine hinreichende Zuverlässigkeit und Genauigkeit der Überwachungsergebnisse sicherzustellen. Die Laboratorien haben insbesondere die Anforderungen nach Anlage 9 Nummer 2 zu erfüllen.</w:t>
      </w:r>
    </w:p>
    <w:p>
      <w:r>
        <w:rPr>
          <w:color w:val="555555"/>
          <w:sz w:val="17"/>
        </w:rPr>
        <w:t xml:space="preserve">Zitiervorschlag: § 9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