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OGVermNormDV — Ordnungswidrigkeiten</w:t>
      </w:r>
    </w:p>
    <w:p>
      <w:r>
        <w:rPr>
          <w:color w:val="555555"/>
          <w:sz w:val="18"/>
        </w:rPr>
        <w:t xml:space="preserve">Obst-Gemüse-Vermarktungsnormen-Durchführungsverordnung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im Sinne von § 36 Absatz 3 Nummer 3 Buchstabe c des Marktorganisationsgesetzes handelt, wer vorsätzlich oder leichtfertig</w:t>
      </w:r>
    </w:p>
    <w:p>
      <w:pPr>
        <w:ind w:left="420"/>
      </w:pPr>
      <w:r>
        <w:t xml:space="preserve">1. entgegen § 6 Absatz 1 ein Erzeugnis anbietet, feilhält, bewirbt, liefert, verkauft oder in den Verkehr bringt oder</w:t>
      </w:r>
    </w:p>
    <w:p>
      <w:pPr>
        <w:ind w:left="420"/>
      </w:pPr>
      <w:r>
        <w:t xml:space="preserve">2. entgegen § 6 Absatz 2 nicht sicherstellt, dass eine Ware nicht ohne Erlaubnis bewegt wird.</w:t>
      </w:r>
    </w:p>
    <w:p>
      <w:r>
        <w:t xml:space="preserve">(2) Ordnungswidrig im Sinne des § 36 Absatz 3 Nummer 3 Buchstabe f des Marktorganisationsgesetzes handelt, wer vorsätzlich oder leichtfertig</w:t>
      </w:r>
    </w:p>
    <w:p>
      <w:pPr>
        <w:ind w:left="420"/>
      </w:pPr>
      <w:r>
        <w:t xml:space="preserve">1. entgegen § 5 Absatz 1 Satz 1 Nummer 1 das Betreten eines Geschäftsraumes, eines Grundstücks, einer Verkaufseinrichtung oder eines Transportmittels oder eine Besichtigung nicht, nicht richtig oder nicht vollständig gestattet,</w:t>
      </w:r>
    </w:p>
    <w:p>
      <w:pPr>
        <w:ind w:left="420"/>
      </w:pPr>
      <w:r>
        <w:t xml:space="preserve">2. entgegen § 5 Absatz 1 Satz 1 Nummer 2 ein Buch, eine Aufzeichnung, einen Beleg, ein Schriftstück, Daten oder eine Unterlage nicht, nicht richtig, nicht vollständig oder nicht rechtzeitig vorlegt,</w:t>
      </w:r>
    </w:p>
    <w:p>
      <w:pPr>
        <w:ind w:left="420"/>
      </w:pPr>
      <w:r>
        <w:t xml:space="preserve">3. entgegen § 5 Absatz 1 Satz 1 Nummer 3 eine Auskunft nicht, nicht richtig, nicht vollständig oder nicht rechtzeitig erteilt oder</w:t>
      </w:r>
    </w:p>
    <w:p>
      <w:pPr>
        <w:ind w:left="420"/>
      </w:pPr>
      <w:r>
        <w:t xml:space="preserve">4. entgegen § 5 Absatz 1 Satz 1 Nummer 4 eine Probe nicht, nicht richtig oder nicht rechtzeitig zur Verfügung stellt oder die Entnahme einer Probe nicht oder nicht rechtzeitig ermöglicht.</w:t>
      </w:r>
    </w:p>
    <w:p>
      <w:r>
        <w:t xml:space="preserve">(3) Verwaltungsbehörde im Sinne des § 36 Absatz 1 Nummer 1 des Gesetzes über Ordnungswidrigkeiten ist die Bundesanstalt, soweit sie nach § 2 Nummer 1 für die Überwachung zuständig ist.</w:t>
      </w:r>
    </w:p>
    <w:p>
      <w:r>
        <w:rPr>
          <w:color w:val="555555"/>
          <w:sz w:val="17"/>
        </w:rPr>
        <w:t xml:space="preserve">Zitiervorschlag: § 8 OGVermNormDV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https://recht.nulegal.eu/gesetze/OGVermNormDV/8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