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OFDAufgÜbertrV 2004</w:t>
      </w:r>
    </w:p>
    <w:p>
      <w:r>
        <w:rPr>
          <w:color w:val="555555"/>
          <w:sz w:val="18"/>
        </w:rPr>
        <w:t xml:space="preserve">Verordnung zur Übertragung von Aufgaben der Oberfinanzdirektionen Chemnitz, Cottbus, Hamburg, Hannover, Karlsruhe, Koblenz, Köln und Nürnberg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8 Abs. 3 Satz 1, 2, 4 und 5 des Finanzverwaltungsgesetzes in der Fassung der Bekanntmachung vom 30. August 1971 (BGBl. I S. 1426, 1427), von denen § 8 Abs. 3 Satz 2, 4 und 5 durch Artikel 1 Nr. 10 Buchstabe c Doppelbuchstabe aa bis cc des Gesetzes vom 14. Dezember 2001 (BGBl. I S. 3714) geändert worden sind, verordnet das Bundesministerium der Finanzen im Benehmen mit den für die Finanzverwaltung zuständigen obersten Landesbehörden der Länder Baden-Württemberg, Bayern, Brandenburg, Hamburg, Niedersachsen, Nordrhein-Westfalen, Rheinland-Pfalz und Sachsen:</w:t>
      </w:r>
    </w:p>
    <w:p>
      <w:r>
        <w:rPr>
          <w:color w:val="555555"/>
          <w:sz w:val="17"/>
        </w:rPr>
        <w:t xml:space="preserve">Zitiervorschlag: Eingangsformel OFDAufgÜbertrV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https://recht.nulegal.eu/gesetze/OFDAufg%C3%9CbertrV%202004/eingangsformel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