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OEG — (Änderung des Pflichtversicherungsgesetzes)</w:t>
      </w:r>
    </w:p>
    <w:p>
      <w:r>
        <w:rPr>
          <w:color w:val="555555"/>
          <w:sz w:val="18"/>
        </w:rPr>
        <w:t xml:space="preserve">Opferentschädigungsgesetz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 OEG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https://recht.nulegal.eu/gesetze/OEG/9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