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OCG NRW (Nordrhein-Westfalen) — Zulassung der Veranstaltung von Online-Casinospielen</w:t>
      </w:r>
    </w:p>
    <w:p>
      <w:r>
        <w:rPr>
          <w:color w:val="555555"/>
          <w:sz w:val="18"/>
        </w:rPr>
        <w:t xml:space="preserve">Online-Casinospiel 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Im Land Nordrhein-Westfalen wird die Veranstaltung von Online-Casinospielen im Sinne des § 3 Absatz 1a Satz 2 des Glücksspielstaatsvertrags 2021 vom 29. Oktober 2020 (GV. NRW. 2021 S. 459) in der jeweils geltenden Fassung zugelassen.</w:t>
      </w:r>
    </w:p>
    <w:p>
      <w:r>
        <w:t xml:space="preserve">(2) Online-Casinospiele dürfen nur mit einer Konzession nach diesem Gesetz veranstaltet werden. Genehmigungspflichten nach anderen Rechtsvorschriften bleiben unberührt.</w:t>
      </w:r>
    </w:p>
    <w:p>
      <w:r>
        <w:t xml:space="preserve">(3) Es dürfen höchstens fünf Konzessionen erteilt werden.</w:t>
      </w:r>
    </w:p>
    <w:p>
      <w:r>
        <w:t xml:space="preserve">(4) Eine Konzession berechtigt zur Veranstaltung von Online-Casinospielen über eine Internetdomäne, welche in der Konzession festzulegen ist.</w:t>
      </w:r>
    </w:p>
    <w:p>
      <w:r>
        <w:t xml:space="preserve">(5) Die Vermittlung von Online-Casinospielen ist unzulässig.</w:t>
      </w:r>
    </w:p>
    <w:p>
      <w:r>
        <w:rPr>
          <w:color w:val="555555"/>
          <w:sz w:val="17"/>
        </w:rPr>
        <w:t xml:space="preserve">Zitiervorschlag: § 1 OCG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https://recht.nulegal.eu/gesetze/OCG%20NRW/1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