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NschPV (Brandenburg) — Information und Beratung</w:t>
      </w:r>
    </w:p>
    <w:p>
      <w:r>
        <w:rPr>
          <w:color w:val="555555"/>
          <w:sz w:val="18"/>
        </w:rPr>
        <w:t xml:space="preserve">Nichtschülerprüfungsverordnung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für die Prüfung zuständige staatliche Schulamt informiert die Bewerberin oder den Bewerber über die Regelungen der Nichtschülerprüfungen, insbesondere über die Prüfungsanforderungen gemäß § 9.</w:t>
      </w:r>
    </w:p>
    <w:p>
      <w:r>
        <w:t xml:space="preserve">(2) Die Lehrkräfte der prüfenden Einrichtung beraten die Bewerberin oder den Bewerber vor der Meldung zur Prüfung in Fragen der fachlichen Vorbereitung und des Melde- und Prüfungsverfahrens.</w:t>
      </w:r>
    </w:p>
    <w:p>
      <w:r>
        <w:rPr>
          <w:color w:val="555555"/>
          <w:sz w:val="17"/>
        </w:rPr>
        <w:t xml:space="preserve">Zitiervorschlag: § 2 NschPV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https://recht.nulegal.eu/gesetze/NschPV/2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