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NschPV (Brandenburg) — Gliederung der Prüfung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 für alle Abschlüsse besteht aus einem schriftlichen und einem mündlichen Teil.</w:t>
      </w:r>
    </w:p>
    <w:p>
      <w:r>
        <w:t xml:space="preserve">(2) Eine Zulassung zur mündlichen Prüfung ist nur möglich, wenn nach erfolgter schriftlicher Prüfung das Bestehen der gesamten Prüfung noch nicht ausgeschlossen ist.</w:t>
      </w:r>
    </w:p>
    <w:p>
      <w:r>
        <w:rPr>
          <w:color w:val="555555"/>
          <w:sz w:val="17"/>
        </w:rPr>
        <w:t xml:space="preserve">Zitiervorschlag: § 10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