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NpSG — Strafvorschriften</w:t>
      </w:r>
    </w:p>
    <w:p>
      <w:r>
        <w:rPr>
          <w:color w:val="555555"/>
          <w:sz w:val="18"/>
        </w:rPr>
        <w:t xml:space="preserve">Neue-psychoaktive-Stoffe-Gesetz</w:t>
      </w:r>
    </w:p>
    <w:p>
      <w:r>
        <w:rPr>
          <w:color w:val="555555"/>
          <w:sz w:val="18"/>
        </w:rPr>
        <w:t xml:space="preserve">Stand: 12.04.2026 (konsolidierte Textfassung, kein amtliches Inkrafttretensdatum)</w:t>
      </w:r>
    </w:p>
    <w:p>
      <w:r>
        <w:t xml:space="preserve">(1) Mit Freiheitsstrafe bis zu drei Jahren oder mit Geldstrafe wird bestraft, wer entgegen § 3 Absatz 1 Nummer 1 oder 2</w:t>
      </w:r>
    </w:p>
    <w:p>
      <w:pPr>
        <w:ind w:left="420"/>
      </w:pPr>
      <w:r>
        <w:t xml:space="preserve">1. mit einem dort genannten psychoaktiven Stoff Handel treibt, ihn in den Verkehr bringt oder ihn einem anderen verabreicht oder</w:t>
      </w:r>
    </w:p>
    <w:p>
      <w:pPr>
        <w:ind w:left="420"/>
      </w:pPr>
      <w:r>
        <w:t xml:space="preserve">2. einen dort genannten neuen psychoaktiven Stoff zum Zweck des Inverkehrbringens</w:t>
      </w:r>
    </w:p>
    <w:p>
      <w:pPr>
        <w:ind w:left="780"/>
      </w:pPr>
      <w:r>
        <w:t xml:space="preserve">a) herstellt oder</w:t>
      </w:r>
    </w:p>
    <w:p>
      <w:pPr>
        <w:ind w:left="780"/>
      </w:pPr>
      <w:r>
        <w:t xml:space="preserve">b) in den Geltungsbereich dieses Gesetzes verbringt.</w:t>
      </w:r>
    </w:p>
    <w:p>
      <w:r>
        <w:t xml:space="preserve">(2) Der Versuch ist strafbar.</w:t>
      </w:r>
    </w:p>
    <w:p>
      <w:r>
        <w:t xml:space="preserve">(3) Mit Freiheitsstrafe von einem Jahr bis zu zehn Jahren wird bestraft, wer</w:t>
      </w:r>
    </w:p>
    <w:p>
      <w:pPr>
        <w:ind w:left="420"/>
      </w:pPr>
      <w:r>
        <w:t xml:space="preserve">1. in den Fällen</w:t>
      </w:r>
    </w:p>
    <w:p>
      <w:pPr>
        <w:ind w:left="780"/>
      </w:pPr>
      <w:r>
        <w:t xml:space="preserve">a) des Absatzes 1 gewerbsmäßig oder als Mitglied einer Bande handelt, die sich zur fortgesetzten Begehung solcher Taten verbunden hat, oder</w:t>
      </w:r>
    </w:p>
    <w:p>
      <w:pPr>
        <w:ind w:left="780"/>
      </w:pPr>
      <w:r>
        <w:t xml:space="preserve">b) des Absatzes 1 Nummer 1 als Person über 21 Jahre einen neuen psychoaktiven Stoff an eine Person unter 18 Jahren abgibt oder ihn ihr verabreicht oder zum unmittelbaren Verbrauch überlässt oder</w:t>
      </w:r>
    </w:p>
    <w:p>
      <w:pPr>
        <w:ind w:left="420"/>
      </w:pPr>
      <w:r>
        <w:t xml:space="preserve">2. durch eine in Absatz 1 genannte Handlung</w:t>
      </w:r>
    </w:p>
    <w:p>
      <w:pPr>
        <w:ind w:left="780"/>
      </w:pPr>
      <w:r>
        <w:t xml:space="preserve">a) die Gesundheit einer großen Zahl von Menschen gefährdet oder</w:t>
      </w:r>
    </w:p>
    <w:p>
      <w:pPr>
        <w:ind w:left="780"/>
      </w:pPr>
      <w:r>
        <w:t xml:space="preserve">b) einen anderen der Gefahr des Todes oder einer schweren Schädigung an Körper oder Gesundheit aussetzt.</w:t>
      </w:r>
    </w:p>
    <w:p>
      <w:r>
        <w:t xml:space="preserve">(4) In minder schweren Fällen des Absatzes 3 ist die Strafe Freiheitsstrafe von drei Monaten bis zu fünf Jahren.</w:t>
      </w:r>
    </w:p>
    <w:p>
      <w:r>
        <w:t xml:space="preserve">(5) Handelt der Täter in den Fällen des Absatzes 3 Nummer 1 Buchstabe b oder Nummer 2 in Verbindung mit Absatz 1 Nummer 1 fahrlässig, ist die Strafe Freiheitsstrafe bis zu drei Jahren oder Geldstrafe.</w:t>
      </w:r>
    </w:p>
    <w:p>
      <w:r>
        <w:t xml:space="preserve">(6) Handelt der Täter in den Fällen des Absatzes 1 Nummer 1 fahrlässig, ist die Strafe Freiheitsstrafe bis zu einem Jahr oder Geldstrafe.</w:t>
      </w:r>
    </w:p>
    <w:p>
      <w:r>
        <w:rPr>
          <w:color w:val="555555"/>
          <w:sz w:val="17"/>
        </w:rPr>
        <w:t xml:space="preserve">Zitiervorschlag: § 4 NpSG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