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NotVPV — Angaben zu den Amtspersonen</w:t>
      </w:r>
    </w:p>
    <w:p>
      <w:r>
        <w:rPr>
          <w:color w:val="555555"/>
          <w:sz w:val="18"/>
        </w:rPr>
        <w:t xml:space="preserve">Notarverzeichnis- und -postfachverordnung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 jeder Amtsperson sind alle amtlichen Tätigkeiten einzutragen, die diese ausübt oder ausgeübt hat.</w:t>
      </w:r>
    </w:p>
    <w:p>
      <w:r>
        <w:t xml:space="preserve">(2) Als Zusatz zum Familiennamen werden, sofern von der Amtsperson geführt und mitgeteilt, akademische Grade und Ehrengrade sowie die Bezeichnung „Professor“ eingetragen. Nicht-juristische Grade müssen als solche erkennbar sein. Die Eintragung kann davon abhängig gemacht werden, dass die Berechtigung zum Führen des Grades oder der Bezeichnung nachgewiesen wird.</w:t>
      </w:r>
    </w:p>
    <w:p>
      <w:r>
        <w:t xml:space="preserve">(3) Hat eine Amtsperson mehrere Vornamen, so sind nur diejenigen einzutragen, die im Rahmen der amtlichen Tätigkeit üblicherweise verwendet werden.</w:t>
      </w:r>
    </w:p>
    <w:p>
      <w:r>
        <w:t xml:space="preserve">(4) Zur Amtsperson ist zu deren Identifizierung das Geburtsdatum einzutragen.</w:t>
      </w:r>
    </w:p>
    <w:p>
      <w:r>
        <w:t xml:space="preserve">(5) Zur Amtsperson sind deren Beurkundungssprachen einzutragen, sofern sie solche mitgeteilt hat.</w:t>
      </w:r>
    </w:p>
    <w:p>
      <w:r>
        <w:rPr>
          <w:color w:val="555555"/>
          <w:sz w:val="17"/>
        </w:rPr>
        <w:t xml:space="preserve">Zitiervorschlag: § 2 NotVPV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https://recht.nulegal.eu/gesetze/NotVPV/2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