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NotVPV — Weitere Zugangsberechtigungen zum Postfach</w:t>
      </w:r>
    </w:p>
    <w:p>
      <w:r>
        <w:rPr>
          <w:color w:val="555555"/>
          <w:sz w:val="18"/>
        </w:rPr>
        <w:t xml:space="preserve">Notarverzeichnis- und -postfachverordnung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Postfachinhaber kann anderen Personen unterschiedlich weit reichende Zugangsberechtigungen zu seinem besonderen elektronischen Notarpostfach erteilen. Er kann diesen Personen auch die Befugnis einräumen, weitere Zugangsberechtigungen zu seinem Postfach zu erteilen.</w:t>
      </w:r>
    </w:p>
    <w:p>
      <w:r>
        <w:t xml:space="preserve">(2) Die Erteilung einer Zugangsberechtigung nach Absatz 1 kann auch mit der Befugnis verbunden werden, Nachrichten zu versenden. Die Einräumung einer Befugnis zur formwahrenden Einreichung elektronischer Dokumente ohne qualifizierte elektronische Signatur auf einem sicheren Übermittlungsweg ist jedoch ausgeschlossen.</w:t>
      </w:r>
    </w:p>
    <w:p>
      <w:r>
        <w:t xml:space="preserve">(3) Zugangsberechtigungen und Befugnisse nach den Absätzen 1 und 2 können von dem Postfachinhaber oder den von ihm dazu ermächtigten Personen jederzeit geändert oder widerrufen werden.</w:t>
      </w:r>
    </w:p>
    <w:p>
      <w:r>
        <w:rPr>
          <w:color w:val="555555"/>
          <w:sz w:val="17"/>
        </w:rPr>
        <w:t xml:space="preserve">Zitiervorschlag: § 15 NotVPV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https://recht.nulegal.eu/gesetze/NotVPV/15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