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NotSanG — Staatliche Anerkennung von Schulen; Genehmigung von Lehrrettungswachen</w:t>
      </w:r>
    </w:p>
    <w:p>
      <w:r>
        <w:rPr>
          <w:color w:val="555555"/>
          <w:sz w:val="18"/>
        </w:rPr>
        <w:t xml:space="preserve">Notfallsanitätergesetz</w:t>
      </w:r>
    </w:p>
    <w:p>
      <w:r>
        <w:rPr>
          <w:color w:val="555555"/>
          <w:sz w:val="18"/>
        </w:rPr>
        <w:t xml:space="preserve">Stand: 10.06.2019 (konsolidierte Textfassung, kein amtliches Inkrafttretensdatum)</w:t>
      </w:r>
    </w:p>
    <w:p>
      <w:r>
        <w:t xml:space="preserve">(1) Die staatliche Anerkennung der Schulen nach § 5 Absatz 2 Satz 1 und die Genehmigung von Lehrrettungswachen nach § 5 Absatz 2 Satz 3 erfolgt durch die zuständige Behörde.</w:t>
      </w:r>
    </w:p>
    <w:p>
      <w:r>
        <w:t xml:space="preserve">(2) Schulen werden anerkannt, wenn sie folgende Mindestanforderungen erfüllen:</w:t>
      </w:r>
    </w:p>
    <w:p>
      <w:pPr>
        <w:ind w:left="420"/>
      </w:pPr>
      <w:r>
        <w:t xml:space="preserve">1. hauptberufliche Leitung der Schule durch eine entsprechend qualifizierte Fachkraft mit einer abgeschlossenen Hochschulausbildung,</w:t>
      </w:r>
    </w:p>
    <w:p>
      <w:pPr>
        <w:ind w:left="420"/>
      </w:pPr>
      <w:r>
        <w:t xml:space="preserve">2. Nachweis einer im Verhältnis zur Zahl der Ausbildungsplätze ausreichenden Zahl fachlich und pädagogisch qualifizierter Lehrkräfte mit entsprechender, abgeschlossener Hochschulausbildung für die Durchführung des theoretischen und praktischen Unterrichts,</w:t>
      </w:r>
    </w:p>
    <w:p>
      <w:pPr>
        <w:ind w:left="420"/>
      </w:pPr>
      <w:r>
        <w:t xml:space="preserve">3. Vorhandensein der für die Ausbildung erforderlichen Räume und Einrichtungen sowie ausreichender Lehr- und Lernmittel,</w:t>
      </w:r>
    </w:p>
    <w:p>
      <w:pPr>
        <w:ind w:left="420"/>
      </w:pPr>
      <w:r>
        <w:t xml:space="preserve">4. Sicherstellung der Durchführung der praktischen Ausbildung nach der Ausbildungs- und Prüfungsverordnung für Notfallsanitäterinnen und Notfallsanitäter durch Vereinbarungen mit Lehrrettungswachen, die von der zuständigen Behörde für die Durchführung von Teilen der praktischen Ausbildung genehmigt worden sind, und mit Krankenhäusern, die von der zuständigen Behörde als geeignet beurteilt werden.</w:t>
      </w:r>
    </w:p>
    <w:p>
      <w:r>
        <w:t xml:space="preserve">Über Satz 1 hinausgehende landesrechtliche Regelungen bleiben unberührt. Die Länder können durch Landesrecht das Nähere zu den Mindestanforderungen nach Satz 1 bestimmen.</w:t>
      </w:r>
    </w:p>
    <w:p>
      <w:r>
        <w:t xml:space="preserve">(3) Die Landesregierungen können durch Rechtsverordnung Regelungen zur Beschränkung der Hochschulausbildung nach Absatz 2 Satz 1 Nummer 1 und 2 auf bestimmte Hochschularten und Studiengänge treffen.</w:t>
      </w:r>
    </w:p>
    <w:p>
      <w:r>
        <w:rPr>
          <w:color w:val="555555"/>
          <w:sz w:val="17"/>
        </w:rPr>
        <w:t xml:space="preserve">Zitiervorschlag: § 6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