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NotSanG — Dauer und Struktur der Ausbildung</w:t>
      </w:r>
    </w:p>
    <w:p>
      <w:r>
        <w:rPr>
          <w:color w:val="555555"/>
          <w:sz w:val="18"/>
        </w:rPr>
        <w:t xml:space="preserve">Notfallsanitätergesetz</w:t>
      </w:r>
    </w:p>
    <w:p>
      <w:r>
        <w:rPr>
          <w:color w:val="555555"/>
          <w:sz w:val="18"/>
        </w:rPr>
        <w:t xml:space="preserve">Stand: 10.06.2019 (konsolidierte Textfassung, kein amtliches Inkrafttretensdatum)</w:t>
      </w:r>
    </w:p>
    <w:p>
      <w:r>
        <w:t xml:space="preserve">(1) Die Ausbildung für Notfallsanitäterinnen und Notfallsanitäter dauert unabhängig vom Zeitpunkt der staatlichen Prüfung in Vollzeitform drei Jahre, in Teilzeitform höchstens fünf Jahre. Sie besteht aus theoretischem und praktischem Unterricht und einer praktischen Ausbildung. Die Ausbildung schließt mit einer staatlichen Prüfung ab.</w:t>
      </w:r>
    </w:p>
    <w:p>
      <w:r>
        <w:t xml:space="preserve">(2) Der theoretische und praktische Unterricht wird in staatlich anerkannten Schulen durchgeführt. In den Ländern, in denen die Ausbildung nach diesem Gesetz dem Schulrecht unterliegt, wird die Genehmigung zur Durchführung der Ausbildung den Schulen nach dem Schulrecht der Länder und nach Maßgabe von § 6 erteilt. Die praktische Ausbildung wird an einer genehmigten Lehrrettungswache und an geeigneten Krankenhäusern durchgeführt.</w:t>
      </w:r>
    </w:p>
    <w:p>
      <w:r>
        <w:t xml:space="preserve">(3) Die Gesamtverantwortung für die Organisation und Koordination des theoretischen und praktischen Unterrichts und der praktischen Ausbildung entsprechend dem Ausbildungsziel trägt die Schule. Die Schule unterstützt die praktische Ausbildung durch Praxisbegleitung. Die Praxisanleitung ist durch die Einrichtungen nach Absatz 2 Satz 3 sicherzustellen.</w:t>
      </w:r>
    </w:p>
    <w:p>
      <w:r>
        <w:rPr>
          <w:color w:val="555555"/>
          <w:sz w:val="17"/>
        </w:rPr>
        <w:t xml:space="preserve">Zitiervorschlag: § 5 NotSanG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