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NotSan-APrV</w:t>
      </w:r>
    </w:p>
    <w:p>
      <w:r>
        <w:rPr>
          <w:color w:val="555555"/>
          <w:sz w:val="18"/>
        </w:rPr>
        <w:t xml:space="preserve">Ausbildungs- und Prüfungsverordnung für Notfallsanitäterinnen und Notfallsanitäter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NotSan-APrV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https://recht.nulegal.eu/gesetze/NotSan-APrV/schlussformel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