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NotSan-APrV — (zu § 1 Absatz 3) Weitere Ausbildung nach § 32 Absatz 2 Satz 2 des Notfallsanitätergesetzes</w:t>
      </w:r>
    </w:p>
    <w:p>
      <w:r>
        <w:rPr>
          <w:color w:val="555555"/>
          <w:sz w:val="18"/>
        </w:rPr>
        <w:t xml:space="preserve">Ausbildungs- und Prüfungsverordnung für Notfallsanitäterinnen und Notfallsanitäter</w:t>
      </w:r>
    </w:p>
    <w:p>
      <w:r>
        <w:rPr>
          <w:color w:val="555555"/>
          <w:sz w:val="18"/>
        </w:rPr>
        <w:t xml:space="preserve">Stand: 10.06.2019 (konsolidierte Textfassung, kein amtliches Inkrafttretensdatum)</w:t>
      </w:r>
    </w:p>
    <w:p>
      <w:r>
        <w:t xml:space="preserve">(Fundstelle: BGBl. I 2013, 4296)</w:t>
      </w:r>
    </w:p>
    <w:p>
      <w:pPr>
        <w:ind w:left="420"/>
      </w:pPr>
      <w:r>
        <w:t xml:space="preserve">1. Die weitere Ausbildung nach § 32 Absatz 2 Satz 2 Nummer 1 des Notfallsanitätergesetzes dauert 480 Stunden und umfasst folgende Inhalte:</w:t>
      </w:r>
    </w:p>
    <w:p>
      <w:r>
        <w:rPr>
          <w:rFonts w:ascii="Courier New" w:hAnsi="Courier New"/>
          <w:sz w:val="17"/>
        </w:rPr>
        <w:t xml:space="preserve">        Stunden</w:t>
      </w:r>
    </w:p>
    <w:p>
      <w:r>
        <w:rPr>
          <w:rFonts w:ascii="Courier New" w:hAnsi="Courier New"/>
          <w:sz w:val="17"/>
        </w:rPr>
        <w:t xml:space="preserve">a)    Theoretischer und praktischer Unterricht    </w:t>
      </w:r>
    </w:p>
    <w:p>
      <w:r>
        <w:rPr>
          <w:rFonts w:ascii="Courier New" w:hAnsi="Courier New"/>
          <w:sz w:val="17"/>
        </w:rPr>
        <w:t xml:space="preserve">    aa) Themenbereich 3 der Anlage 1    20</w:t>
      </w:r>
    </w:p>
    <w:p>
      <w:r>
        <w:rPr>
          <w:rFonts w:ascii="Courier New" w:hAnsi="Courier New"/>
          <w:sz w:val="17"/>
        </w:rPr>
        <w:t xml:space="preserve">    bb) Themenbereich 6 der Anlage 1    20</w:t>
      </w:r>
    </w:p>
    <w:p>
      <w:r>
        <w:rPr>
          <w:rFonts w:ascii="Courier New" w:hAnsi="Courier New"/>
          <w:sz w:val="17"/>
        </w:rPr>
        <w:t xml:space="preserve">    cc) Themenbereich 7 der Anlage 1    160</w:t>
      </w:r>
    </w:p>
    <w:p>
      <w:r>
        <w:rPr>
          <w:rFonts w:ascii="Courier New" w:hAnsi="Courier New"/>
          <w:sz w:val="17"/>
        </w:rPr>
        <w:t xml:space="preserve">    Zur freien Verteilung auf die Themenbereiche der Anlage 1 und zur Vorbereitung auf die staatliche Ergänzungsprüfung    120</w:t>
      </w:r>
    </w:p>
    <w:p>
      <w:r>
        <w:rPr>
          <w:rFonts w:ascii="Courier New" w:hAnsi="Courier New"/>
          <w:sz w:val="17"/>
        </w:rPr>
        <w:t xml:space="preserve">Stundenzahl insgesamt    320</w:t>
      </w:r>
    </w:p>
    <w:p>
      <w:r>
        <w:rPr>
          <w:rFonts w:ascii="Courier New" w:hAnsi="Courier New"/>
          <w:sz w:val="17"/>
        </w:rPr>
        <w:t xml:space="preserve">            Stunden</w:t>
      </w:r>
    </w:p>
    <w:p>
      <w:r>
        <w:rPr>
          <w:rFonts w:ascii="Courier New" w:hAnsi="Courier New"/>
          <w:sz w:val="17"/>
        </w:rPr>
        <w:t xml:space="preserve">b)    Praktische Ausbildung    </w:t>
      </w:r>
    </w:p>
    <w:p>
      <w:r>
        <w:rPr>
          <w:rFonts w:ascii="Courier New" w:hAnsi="Courier New"/>
          <w:sz w:val="17"/>
        </w:rPr>
        <w:t xml:space="preserve">    aa)    in geeigneten Krankenhäusern    </w:t>
      </w:r>
    </w:p>
    <w:p>
      <w:r>
        <w:rPr>
          <w:rFonts w:ascii="Courier New" w:hAnsi="Courier New"/>
          <w:sz w:val="17"/>
        </w:rPr>
        <w:t xml:space="preserve">        aaa) im Funktionsbereich 2 der Anlage 3    40</w:t>
      </w:r>
    </w:p>
    <w:p>
      <w:r>
        <w:rPr>
          <w:rFonts w:ascii="Courier New" w:hAnsi="Courier New"/>
          <w:sz w:val="17"/>
        </w:rPr>
        <w:t xml:space="preserve">        bbb) im Funktionsbereich 3 der Anlage 3    40</w:t>
      </w:r>
    </w:p>
    <w:p>
      <w:r>
        <w:rPr>
          <w:rFonts w:ascii="Courier New" w:hAnsi="Courier New"/>
          <w:sz w:val="17"/>
        </w:rPr>
        <w:t xml:space="preserve">    bb)    in der Lehrrettungswache    80</w:t>
      </w:r>
    </w:p>
    <w:p>
      <w:r>
        <w:rPr>
          <w:rFonts w:ascii="Courier New" w:hAnsi="Courier New"/>
          <w:sz w:val="17"/>
        </w:rPr>
        <w:t xml:space="preserve">        Die weitere Ausbildung in der Lehrrettungswache dient insbesondere dazu, die im Unterricht und in der Ausbildung im Krankenhaus erlernten Inhalte einzuüben und zu vertiefen, sowie zur Vorbereitung auf die staatliche Ergänzungsprüfung.    </w:t>
      </w:r>
    </w:p>
    <w:p>
      <w:r>
        <w:rPr>
          <w:rFonts w:ascii="Courier New" w:hAnsi="Courier New"/>
          <w:sz w:val="17"/>
        </w:rPr>
        <w:t xml:space="preserve">Stundenzahl insgesamt    160</w:t>
      </w:r>
    </w:p>
    <w:p>
      <w:pPr>
        <w:ind w:left="420"/>
      </w:pPr>
      <w:r>
        <w:t xml:space="preserve">2. Die weitere Ausbildung nach § 32 Absatz 2 Satz 2 Nummer 2 des Notfallsanitätergesetzes dauert 960 Stunden und umfasst folgende Inhalte:</w:t>
      </w:r>
    </w:p>
    <w:p>
      <w:r>
        <w:rPr>
          <w:rFonts w:ascii="Courier New" w:hAnsi="Courier New"/>
          <w:sz w:val="17"/>
        </w:rPr>
        <w:t xml:space="preserve">        Stunden</w:t>
      </w:r>
    </w:p>
    <w:p>
      <w:r>
        <w:rPr>
          <w:rFonts w:ascii="Courier New" w:hAnsi="Courier New"/>
          <w:sz w:val="17"/>
        </w:rPr>
        <w:t xml:space="preserve">a)    Theoretischer und praktischer Unterricht    </w:t>
      </w:r>
    </w:p>
    <w:p>
      <w:r>
        <w:rPr>
          <w:rFonts w:ascii="Courier New" w:hAnsi="Courier New"/>
          <w:sz w:val="17"/>
        </w:rPr>
        <w:t xml:space="preserve">    aa) Themenbereich 3 der Anlage 1    60</w:t>
      </w:r>
    </w:p>
    <w:p>
      <w:r>
        <w:rPr>
          <w:rFonts w:ascii="Courier New" w:hAnsi="Courier New"/>
          <w:sz w:val="17"/>
        </w:rPr>
        <w:t xml:space="preserve">    bb) Themenbereich 6 der Anlage 1    40</w:t>
      </w:r>
    </w:p>
    <w:p>
      <w:r>
        <w:rPr>
          <w:rFonts w:ascii="Courier New" w:hAnsi="Courier New"/>
          <w:sz w:val="17"/>
        </w:rPr>
        <w:t xml:space="preserve">    cc) Themenbereich 7 der Anlage 1    280</w:t>
      </w:r>
    </w:p>
    <w:p>
      <w:r>
        <w:rPr>
          <w:rFonts w:ascii="Courier New" w:hAnsi="Courier New"/>
          <w:sz w:val="17"/>
        </w:rPr>
        <w:t xml:space="preserve">    Zur freien Verteilung auf die Themenbereiche der Anlage 1 und zur Vorbereitung auf die staatliche Ergänzungsprüfung    260</w:t>
      </w:r>
    </w:p>
    <w:p>
      <w:r>
        <w:rPr>
          <w:rFonts w:ascii="Courier New" w:hAnsi="Courier New"/>
          <w:sz w:val="17"/>
        </w:rPr>
        <w:t xml:space="preserve">Stundenzahl insgesamt    640</w:t>
      </w:r>
    </w:p>
    <w:p>
      <w:r>
        <w:rPr>
          <w:rFonts w:ascii="Courier New" w:hAnsi="Courier New"/>
          <w:sz w:val="17"/>
        </w:rPr>
        <w:t xml:space="preserve">            Stunden</w:t>
      </w:r>
    </w:p>
    <w:p>
      <w:r>
        <w:rPr>
          <w:rFonts w:ascii="Courier New" w:hAnsi="Courier New"/>
          <w:sz w:val="17"/>
        </w:rPr>
        <w:t xml:space="preserve">b)    Praktische Ausbildung    </w:t>
      </w:r>
    </w:p>
    <w:p>
      <w:r>
        <w:rPr>
          <w:rFonts w:ascii="Courier New" w:hAnsi="Courier New"/>
          <w:sz w:val="17"/>
        </w:rPr>
        <w:t xml:space="preserve">    aa)    in geeigneten Krankenhäusern    </w:t>
      </w:r>
    </w:p>
    <w:p>
      <w:r>
        <w:rPr>
          <w:rFonts w:ascii="Courier New" w:hAnsi="Courier New"/>
          <w:sz w:val="17"/>
        </w:rPr>
        <w:t xml:space="preserve">        aaa) im Funktionsbereich 2 der Anlage 3    80</w:t>
      </w:r>
    </w:p>
    <w:p>
      <w:r>
        <w:rPr>
          <w:rFonts w:ascii="Courier New" w:hAnsi="Courier New"/>
          <w:sz w:val="17"/>
        </w:rPr>
        <w:t xml:space="preserve">        bbb) im Funktionsbereich 3 der Anlage 3    60</w:t>
      </w:r>
    </w:p>
    <w:p>
      <w:r>
        <w:rPr>
          <w:rFonts w:ascii="Courier New" w:hAnsi="Courier New"/>
          <w:sz w:val="17"/>
        </w:rPr>
        <w:t xml:space="preserve">        Zur freien Verteilung auf einen der Funktionsbereiche der Anlage 3    40</w:t>
      </w:r>
    </w:p>
    <w:p>
      <w:r>
        <w:rPr>
          <w:rFonts w:ascii="Courier New" w:hAnsi="Courier New"/>
          <w:sz w:val="17"/>
        </w:rPr>
        <w:t xml:space="preserve">    bb)    in der Lehrrettungswache    140</w:t>
      </w:r>
    </w:p>
    <w:p>
      <w:r>
        <w:rPr>
          <w:rFonts w:ascii="Courier New" w:hAnsi="Courier New"/>
          <w:sz w:val="17"/>
        </w:rPr>
        <w:t xml:space="preserve">        Die weitere Ausbildung in der Lehrrettungswache dient insbesondere dazu, die im Unterricht und in der Ausbildung im Krankenhaus erlernten Inhalte einzuüben und zu vertiefen, sowie zur Vorbereitung auf die staatliche Ergänzungsprüfung.    </w:t>
      </w:r>
    </w:p>
    <w:p>
      <w:r>
        <w:rPr>
          <w:rFonts w:ascii="Courier New" w:hAnsi="Courier New"/>
          <w:sz w:val="17"/>
        </w:rPr>
        <w:t xml:space="preserve">    Stundenzahl insgesamt    320</w:t>
      </w:r>
    </w:p>
    <w:p>
      <w:r>
        <w:rPr>
          <w:color w:val="555555"/>
          <w:sz w:val="17"/>
        </w:rPr>
        <w:t xml:space="preserve">Zitiervorschlag: Anlage 4 NotSan-APrV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https://recht.nulegal.eu/gesetze/NotSan-APrV/anlage-4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