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NotSan-APrV — (zu § 1 Absatz 1 Nummer 2) Praktische Ausbildung in genehmigten Lehrrettungswachen</w:t>
      </w:r>
    </w:p>
    <w:p>
      <w:r>
        <w:rPr>
          <w:color w:val="555555"/>
          <w:sz w:val="18"/>
        </w:rPr>
        <w:t xml:space="preserve">Ausbildungs- und Prüfungsverordnung für Notfallsanitäterinnen und Notfallsanitäter</w:t>
      </w:r>
    </w:p>
    <w:p>
      <w:r>
        <w:rPr>
          <w:color w:val="555555"/>
          <w:sz w:val="18"/>
        </w:rPr>
        <w:t xml:space="preserve">Stand: 10.06.2019 (konsolidierte Textfassung, kein amtliches Inkrafttretensdatum)</w:t>
      </w:r>
    </w:p>
    <w:p>
      <w:r>
        <w:t xml:space="preserve">(Fundstelle: BGBl. I 2013, 4293)</w:t>
      </w:r>
    </w:p>
    <w:p>
      <w:r>
        <w:t xml:space="preserve">Die praktische Ausbildung an der Rettungswache umfasst folgende Aufgabenbereiche:</w:t>
      </w:r>
    </w:p>
    <w:p>
      <w:r>
        <w:rPr>
          <w:rFonts w:ascii="Courier New" w:hAnsi="Courier New"/>
          <w:sz w:val="17"/>
        </w:rPr>
        <w:t xml:space="preserve">            Stunden</w:t>
      </w:r>
    </w:p>
    <w:p>
      <w:r>
        <w:rPr>
          <w:rFonts w:ascii="Courier New" w:hAnsi="Courier New"/>
          <w:sz w:val="17"/>
        </w:rPr>
        <w:t xml:space="preserve">1.    Dienst an einer Rettungswache    40</w:t>
      </w:r>
    </w:p>
    <w:p>
      <w:r>
        <w:rPr>
          <w:rFonts w:ascii="Courier New" w:hAnsi="Courier New"/>
          <w:sz w:val="17"/>
        </w:rPr>
        <w:t xml:space="preserve">2.    Durchführung und Organisation von Einsätzen in der Notfallrettung    1 600</w:t>
      </w:r>
    </w:p>
    <w:p>
      <w:r>
        <w:rPr>
          <w:rFonts w:ascii="Courier New" w:hAnsi="Courier New"/>
          <w:sz w:val="17"/>
        </w:rPr>
        <w:t xml:space="preserve">    Die Schülerinnen und Schüler sind dabei zu befähigen, bei realen Einsätzen unter Aufsicht und Anleitung Verantwortung zu entwickeln und zu übernehmen. Hierzu haben sie an mindestens 175 realen Einsätzen (darin enthalten sein können bis zu 25 reale Einsätze im Krankentransport), von denen mindestens 50 unter Beteiligung einer Notärztin oder eines Notarztes erfolgen müssen, teilzunehmen. Ferner ist darauf hinzuwirken, dass die Schülerinnen und Schüler Handlungskompetenz im Rahmen der Zusammenarbeit mit Feuerwehr und Polizei entwickeln.    </w:t>
      </w:r>
    </w:p>
    <w:p>
      <w:r>
        <w:rPr>
          <w:rFonts w:ascii="Courier New" w:hAnsi="Courier New"/>
          <w:sz w:val="17"/>
        </w:rPr>
        <w:t xml:space="preserve">Zur freien Verteilung auf die Einsatzbereiche 1 und 2 sowie zur Hospitation an einer Rettungsleitstelle oder integrierten Leitstelle    320</w:t>
      </w:r>
    </w:p>
    <w:p>
      <w:r>
        <w:rPr>
          <w:rFonts w:ascii="Courier New" w:hAnsi="Courier New"/>
          <w:sz w:val="17"/>
        </w:rPr>
        <w:t xml:space="preserve">Stundenzahl insgesamt    1 960</w:t>
      </w:r>
    </w:p>
    <w:p>
      <w:r>
        <w:t xml:space="preserve">Während der praktischen Ausbildung sind die Themenbereiche 1 bis 10 des theoretischen und praktischen Unterrichts der Anlage 1 einzuüben und zu vertiefen. Hierzu sind einsatzfreie Zeiten, aber auch praktische Einsätze zu nutzen.</w:t>
      </w:r>
    </w:p>
    <w:p>
      <w:r>
        <w:rPr>
          <w:color w:val="555555"/>
          <w:sz w:val="17"/>
        </w:rPr>
        <w:t xml:space="preserve">Zitiervorschlag: Anlage 2 NotSan-APrV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https://recht.nulegal.eu/gesetze/NotSan-APrV/anlage-2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