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NotSan-APrV — Anerkennungsregelungen für Ausbildungsnachweise aus einem Drittstaat</w:t>
      </w:r>
    </w:p>
    <w:p>
      <w:r>
        <w:rPr>
          <w:color w:val="555555"/>
          <w:sz w:val="18"/>
        </w:rPr>
        <w:t xml:space="preserve">Ausbildungs- und Prüfungsverordnung für Notfallsanitäterinnen und Notfallsanitäter</w:t>
      </w:r>
    </w:p>
    <w:p>
      <w:r>
        <w:rPr>
          <w:color w:val="555555"/>
          <w:sz w:val="18"/>
        </w:rPr>
        <w:t xml:space="preserve">Stand: 01.10.2023 (konsolidierte Textfassung, kein amtliches Inkrafttretensdatum)</w:t>
      </w:r>
    </w:p>
    <w:p>
      <w:r>
        <w:t xml:space="preserve">(1) Personen, die eine Erlaubnis nach § 1 Absatz 1 des Notfallsanitätergesetzes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Fertigkeiten ausgeglichen werden konnten, die die antragstellenden Personen im Rahmen ihrer nachgewiesenen Berufspraxis erworben haben. Satz 1 gilt entsprechend für Fälle, in denen eine Prüfung der Gleichwertigkeit des Ausbildungsstandes auf Grund der in § 2 Absatz 3 Satz 6 des Notfallsanitätergesetzes vorliegenden Umstände nicht durchgeführt wird.</w:t>
      </w:r>
    </w:p>
    <w:p>
      <w:r>
        <w:t xml:space="preserve">(2) Der Anpassungslehrgang dient zusammen mit dem Abschlussgespräch der Feststellung, dass die antragstellenden Personen über die zur Ausübung des Berufs des Notfallsanitäters erforderlichen Kenntnisse und Fertigkeiten verfügen (Lehrgangsziel). Er wird entsprechend dem Lehrgangsziel in Form von theoretischem und praktischem Unterricht, einer praktischen Ausbildung mit theoretischer Unterweisung oder beidem an Einrichtungen nach § 5 Absatz 2 Satz 1 oder Satz 3 des Notfallsanitätergesetzes oder an von der zuständigen Behörde als vergleichbar anerkannten Einrichtungen durchgeführt und schließt mit einer Prüfung über den Inhalt des Anpassungslehrgangs ab. An der theoretischen Unterweisung sollen Personen nach § 5 Absatz 1 Satz 1 Nummer 3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10 nachzuweisen. Die Bescheinigung wird erteilt, wenn in der Prüfung, die in Form eines Abschlussgesprächs durchgeführt wird, festgestellt worden ist, dass die antragstellenden Personen das Lehrgangsziel erreicht haben. Das Abschlussgespräch wird von einer Fachprüferin oder einem Fachprüfer nach § 5 Absatz 1 Satz 1 Nummer 3 Buchstabe b gemeinsam mit der Person nach Satz 3, die die antragstellenden Personen während des Lehrgangs mit betreut hat, geführt. Ergibt sich in dem Abschlussgespräch, dass die antragstellenden Personen den Anpassungslehrgang nicht erfolgreich abgeleistet haben, entscheidet die Fachprüferin oder der Fachprüfer nach § 5 Absatz 1 Satz 1 Nummer 3 Buchstabe b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antragstellenden Personen nachzuweisen, dass sie über die zur Ausübung des Berufs des Notfallsanitäters erforderlichen Kenntnisse und Fertigkeiten verfügen. Die Kenntnisprüfung umfasst jeweils einen mündlichen und praktischen Teil. Sie ist erfolgreich abgeschlossen, wenn jeder der beiden Prüfungsteile bestanden ist.</w:t>
      </w:r>
    </w:p>
    <w:p>
      <w:r>
        <w:t xml:space="preserve">(4) Der mündliche Teil der Kenntnisprüfung erstreckt sich auf folgende Themenbereiche:</w:t>
      </w:r>
    </w:p>
    <w:p>
      <w:pPr>
        <w:ind w:left="420"/>
      </w:pPr>
      <w:r>
        <w:t xml:space="preserve">1. Kommunikation und Interaktion mit sowie Beratung von hilfesuchenden und hilfebedürftigen Menschen unter Berücksichtigung des jeweiligen Alters sowie soziologischer und psychologischer Aspekte,</w:t>
      </w:r>
    </w:p>
    <w:p>
      <w:pPr>
        <w:ind w:left="420"/>
      </w:pPr>
      <w:r>
        <w:t xml:space="preserve">2. Abläufe im Rettungsdienst strukturieren und Maßnahmen in Algorithmen und Einsatzkonzepte integrieren und anwenden,</w:t>
      </w:r>
    </w:p>
    <w:p>
      <w:pPr>
        <w:ind w:left="420"/>
      </w:pPr>
      <w:r>
        <w:t xml:space="preserve">3. Handeln im Rettungsdienst an Qualitätskriterien ausrichten, die an rechtlichen, wirtschaftlichen und ökologischen Rahmenbedingungen orientiert sind,</w:t>
      </w:r>
    </w:p>
    <w:p>
      <w:pPr>
        <w:ind w:left="420"/>
      </w:pPr>
      <w:r>
        <w:t xml:space="preserve">4. bei der medizinischen Diagnostik und Therapie mitwirken, lebenserhaltende Maßnahmen und Maßnahmen zur Abwendung schwerer gesundheitlicher Schäden bis zum Eintreffen der Notärztin oder des Notarztes oder dem Beginn einer weiteren ärztlichen Versorgung durchführen.</w:t>
      </w:r>
    </w:p>
    <w:p>
      <w:r>
        <w:t xml:space="preserve">Der mündliche Teil der Prüfung soll für den einzelnen Prüfling mindestens 20 und höchstens 60 Minuten dauern. Er wird von zwei Fachprüferinnen und Fachprüfern, von denen eine Person die Voraussetzungen des § 5 Absatz 1 Satz 1 Nummer 3 Buchstabe b erfüllen muss, abgenommen und bewertet. Der mündliche Teil der Kenntnisprüfung ist erfolgreich abgeschlossen, wenn die Fachprüferinnen und Fachprüfer ihn in einer Gesamtbetrachtung übereinstimmend mit „bestanden“ bewerten. § 18 Absatz 3 Satz 4 bis 6 gilt entsprechend.</w:t>
      </w:r>
    </w:p>
    <w:p>
      <w:r>
        <w:t xml:space="preserve">(5) Für den praktischen Teil der Kenntnisprüfung gilt § 21 Absatz 3 Satz 2 bis 5 entsprechend.</w:t>
      </w:r>
    </w:p>
    <w:p>
      <w:r>
        <w:t xml:space="preserve">(6) Die Kenntnisprüfung soll mindestens zweimal jährlich angeboten werden und darf im mündlichen Teil sowie in jedem Fallbeispiel nach Absatz 5, das nicht bestanden wurde, einmal wiederholt werden.</w:t>
      </w:r>
    </w:p>
    <w:p>
      <w:r>
        <w:t xml:space="preserve">(7) Über die bestandene Kenntnisprüfung wird eine Bescheinigung nach dem Muster der Anlage 11 erteilt.</w:t>
      </w:r>
    </w:p>
    <w:p>
      <w:r>
        <w:rPr>
          <w:color w:val="555555"/>
          <w:sz w:val="17"/>
        </w:rPr>
        <w:t xml:space="preserve">Zitiervorschlag: § 22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