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NotAktVV — Sicherheit elektronischer Aufzeichnungen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Systeme, die zum Umgang mit elektronischen Aufzeichnungen verwendet werden, sind durch geeignete und dem Stand der Technik entsprechende Maßnahmen gegen unbefugten Zugang zu schützen.</w:t>
      </w:r>
    </w:p>
    <w:p>
      <w:r>
        <w:t xml:space="preserve">(2) Elektronische Aufzeichnungen sind durch geeignete Vorkehrungen gegen unzulässigen Verlust, unzulässige Veränderung und unzureichende Verfügbarkeit zu sichern.</w:t>
      </w:r>
    </w:p>
    <w:p>
      <w:r>
        <w:t xml:space="preserve">(3) Körperliche Zugangsmittel, die der Notar für den Zugang zum Elektronischen Urkundenarchiv und zum Elektronischen Notariatsaktenspeicher verwendet, sind sicher zu verwahren. Sie dürfen keiner anderen Person überlassen werden.</w:t>
      </w:r>
    </w:p>
    <w:p>
      <w:r>
        <w:t xml:space="preserve">(4) Der Notar darf Wissensdaten, die er für den Zugang zum Elektronischen Urkundenarchiv und zum Elektronischen Notariatsaktenspeicher benutzt, keiner anderen Person preisgeben.</w:t>
      </w:r>
    </w:p>
    <w:p>
      <w:r>
        <w:t xml:space="preserve">(5) Der Notar muss durch geeignete Vorkehrungen sicherstellen, dass die bei ihm beschäftigten Personen mit den ihnen überlassenen Zugangsmitteln und mit ihren Wissensdaten den Absätzen 3 und 4 entsprechend umgehen.</w:t>
      </w:r>
    </w:p>
    <w:p>
      <w:r>
        <w:rPr>
          <w:color w:val="555555"/>
          <w:sz w:val="17"/>
        </w:rPr>
        <w:t xml:space="preserve">Zitiervorschlag: § 5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