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NotAktVV — Massenummer und Buchungsnummer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Massenummer setzt sich zusammen aus der Jahreszahl des Jahres, in dem die Verwahrungsmasse in das Verwahrungsverzeichnis eingetragen wird, und einer für dieses Jahr fortlaufenden Nummer.</w:t>
      </w:r>
    </w:p>
    <w:p>
      <w:r>
        <w:t xml:space="preserve">(2) Die Buchungsnummern werden für jede Verwahrungsmasse gesondert und in fortlaufender Reihenfolge vergeben.</w:t>
      </w:r>
    </w:p>
    <w:p>
      <w:r>
        <w:rPr>
          <w:color w:val="555555"/>
          <w:sz w:val="17"/>
        </w:rPr>
        <w:t xml:space="preserve">Zitiervorschlag: § 23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