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NotAktVV — Persönliche Bestätigung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Durch den Notar persönlich bestätigt werden müssen</w:t>
      </w:r>
    </w:p>
    <w:p>
      <w:pPr>
        <w:ind w:left="420"/>
      </w:pPr>
      <w:r>
        <w:t xml:space="preserve">1. Änderungen und Zusätze, die eine Eintragung im Urkundenverzeichnis betreffen, und</w:t>
      </w:r>
    </w:p>
    <w:p>
      <w:pPr>
        <w:ind w:left="420"/>
      </w:pPr>
      <w:r>
        <w:t xml:space="preserve">2. Angaben zu Ausfertigungen (§ 15), unabhängig davon, wann diese erteilt werden.</w:t>
      </w:r>
    </w:p>
    <w:p>
      <w:r>
        <w:t xml:space="preserve">Der Inhalt von Änderungen oder Zusätzen und das Datum ihrer Vornahme müssen dauerhaft dokumentiert werden.</w:t>
      </w:r>
    </w:p>
    <w:p>
      <w:r>
        <w:t xml:space="preserve">(2) Einer persönlichen Bestätigung nach Absatz 1 bedürfen nicht</w:t>
      </w:r>
    </w:p>
    <w:p>
      <w:pPr>
        <w:ind w:left="420"/>
      </w:pPr>
      <w:r>
        <w:t xml:space="preserve">1. die Löschung von Verzeichnisinhalten nach Ablauf der Aufbewahrungsfrist,</w:t>
      </w:r>
    </w:p>
    <w:p>
      <w:pPr>
        <w:ind w:left="420"/>
      </w:pPr>
      <w:r>
        <w:t xml:space="preserve">2. die Hinzufügung von weiteren Angaben zu Verfügungen von Todes wegen nach § 9 Nummer 7, soweit es sich um Angaben nach § 16 Absatz 1 handelt, und von weiteren Angaben nach § 9 Nummer 8 oder</w:t>
      </w:r>
    </w:p>
    <w:p>
      <w:pPr>
        <w:ind w:left="420"/>
      </w:pPr>
      <w:r>
        <w:t xml:space="preserve">3. Änderungen und Zusätze sowie Angaben zu Ausfertigungen, bei denen aus dem Urkundenverzeichnis jederzeit nachvollziehbar ist,</w:t>
      </w:r>
    </w:p>
    <w:p>
      <w:pPr>
        <w:ind w:left="780"/>
      </w:pPr>
      <w:r>
        <w:t xml:space="preserve">a) durch wen sie erfolgt sind,</w:t>
      </w:r>
    </w:p>
    <w:p>
      <w:pPr>
        <w:ind w:left="780"/>
      </w:pPr>
      <w:r>
        <w:t xml:space="preserve">b) wann sie erfolgt sind und</w:t>
      </w:r>
    </w:p>
    <w:p>
      <w:pPr>
        <w:ind w:left="780"/>
      </w:pPr>
      <w:r>
        <w:t xml:space="preserve">c) welchen Inhalt sie haben.</w:t>
      </w:r>
    </w:p>
    <w:p>
      <w:r>
        <w:rPr>
          <w:color w:val="555555"/>
          <w:sz w:val="17"/>
        </w:rPr>
        <w:t xml:space="preserve">Zitiervorschlag: § 20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