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NiSV — Übergangsregelungen</w:t>
      </w:r>
    </w:p>
    <w:p>
      <w:r>
        <w:rPr>
          <w:color w:val="555555"/>
          <w:sz w:val="18"/>
        </w:rPr>
        <w:t xml:space="preserve">Verordnung zum Schutz vor schädlichen Wirkungen nichtionisierender Strahlung bei der Anwendung am Menschen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Wurde eine Anlage bereits am 31. Dezember 2020 betrieben, hatte die Anzeige nach § 3 Absatz 3 bis zum Ablauf des 31. März 2021 zu erfolgen.</w:t>
      </w:r>
    </w:p>
    <w:p>
      <w:r>
        <w:t xml:space="preserve">(2) Wurde die Teilnahme an einer geeigneten Schulung zum Erwerb der Fachkunde bis zum Ablauf des 31. Dezember 2023 erfolgreich abgeschlossen, kann das Zertifikat nach § 4a Absatz 1 Satz 1 bis zum Ablauf des 31. Dezember 2025 ausgestellt werden, ohne dass es der Prüfung nach § 4a Absatz 1 Satz 2 bedarf. Erforderlich ist, dass der Schulungsanbieter im Zeitraum der Teilnahme an der Schulung entsprechend § 4b anerkannt war. Die Anerkennung kann bis zum Ablauf des 31. Dezember 2025 auch rückwirkend erteilt werden, soweit die Voraussetzungen gemäß § 4b für den Rückwirkungszeitraum nachgewiesen sind.</w:t>
      </w:r>
    </w:p>
    <w:p>
      <w:r>
        <w:t xml:space="preserve">(3) Wurde die Teilnahme an einer Schulung zum Erwerb der Fachkunde bis zum Ablauf des 31. Dezember 2023 erfolgreich abgeschlossen, kann für den Erwerb eines Zertifikates nach § 4a Absatz 1 Satz 1, als Voraussetzung für eine Prüfung nach § 4a Absatz 1 Satz 2, bis zum Ablauf des 31. Dezember 2025 die Geeignetheit einer Schulung vermutet werden, ohne dass es einer Anerkennung des Schulungsanbieters nach § 4b bedarf. Satz 1 ist nicht anzuwenden, wenn seit dem jeweils älteren Abschluss der entsprechenden Schulungen oder der Anrechnung nach Anlage 3 Teil A Abschnitt 3, mehr als fünf Jahre vergangen sind.</w:t>
      </w:r>
    </w:p>
    <w:p>
      <w:r>
        <w:t xml:space="preserve">(4) Der Nachweis der Fachkunde in den Fällen nach § 4 Absatz 3, in denen die Fachkunde durch die erfolgreiche Teilnahme an einer geeigneten Schulung erworben wurde, kann bis zum Ablauf des 31. Dezember 2025 abweichend von § 4a Absatz 1 Satz 1 auch durch die Vorlage von geeigneten Schulungsnachweisen und Dokumenten zum Nachweis der Voraussetzungen von Anlage 3 Teil A Abschnitt 3 Nummer 1 bis 4 geführt werden.</w:t>
      </w:r>
    </w:p>
    <w:p>
      <w:r>
        <w:rPr>
          <w:color w:val="555555"/>
          <w:sz w:val="17"/>
        </w:rPr>
        <w:t xml:space="preserve">Zitiervorschlag: § 13 NiSV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